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EF031" w14:textId="0EA65AAB" w:rsidR="006D0612" w:rsidRPr="00CA7714" w:rsidRDefault="006D0612" w:rsidP="006D0612">
      <w:pPr>
        <w:shd w:val="clear" w:color="auto" w:fill="FFFFFF"/>
        <w:spacing w:after="0" w:line="240" w:lineRule="auto"/>
        <w:textAlignment w:val="top"/>
        <w:outlineLvl w:val="0"/>
        <w:rPr>
          <w:rFonts w:ascii="Muli" w:eastAsia="Times New Roman" w:hAnsi="Muli" w:cs="Times New Roman"/>
          <w:b/>
          <w:bCs/>
          <w:kern w:val="36"/>
          <w:sz w:val="48"/>
          <w:szCs w:val="48"/>
        </w:rPr>
      </w:pPr>
      <w:r w:rsidRPr="00CA7714">
        <w:rPr>
          <w:rFonts w:ascii="Muli" w:eastAsia="Times New Roman" w:hAnsi="Muli" w:cs="Times New Roman"/>
          <w:b/>
          <w:bCs/>
          <w:kern w:val="36"/>
          <w:sz w:val="48"/>
          <w:szCs w:val="48"/>
        </w:rPr>
        <w:t>PREVENT Strategy guide for parents</w:t>
      </w:r>
    </w:p>
    <w:p w14:paraId="49515CD8" w14:textId="77777777" w:rsidR="006D0612" w:rsidRPr="00CA7714" w:rsidRDefault="006D0612" w:rsidP="006D0612">
      <w:pPr>
        <w:spacing w:after="0" w:line="240" w:lineRule="auto"/>
        <w:textAlignment w:val="top"/>
        <w:rPr>
          <w:rFonts w:ascii="Muli" w:eastAsia="Times New Roman" w:hAnsi="Muli" w:cs="Times New Roman"/>
          <w:sz w:val="27"/>
          <w:szCs w:val="27"/>
        </w:rPr>
      </w:pPr>
      <w:r w:rsidRPr="00CA7714">
        <w:rPr>
          <w:rFonts w:ascii="Arial" w:eastAsia="Times New Roman" w:hAnsi="Arial" w:cs="Arial"/>
          <w:b/>
          <w:bCs/>
          <w:sz w:val="27"/>
          <w:szCs w:val="27"/>
          <w:u w:val="single"/>
          <w:bdr w:val="none" w:sz="0" w:space="0" w:color="auto" w:frame="1"/>
        </w:rPr>
        <w:t>What is the PREVENT Strategy?</w:t>
      </w:r>
    </w:p>
    <w:p w14:paraId="5163AA87" w14:textId="77777777" w:rsidR="006D0612" w:rsidRPr="00CA7714" w:rsidRDefault="006D0612" w:rsidP="006D0612">
      <w:pPr>
        <w:spacing w:after="0" w:line="240" w:lineRule="auto"/>
        <w:textAlignment w:val="top"/>
        <w:rPr>
          <w:rFonts w:ascii="Muli" w:eastAsia="Times New Roman" w:hAnsi="Muli" w:cs="Times New Roman"/>
          <w:sz w:val="27"/>
          <w:szCs w:val="27"/>
        </w:rPr>
      </w:pPr>
      <w:r w:rsidRPr="00CA7714">
        <w:rPr>
          <w:rFonts w:ascii="Muli" w:eastAsia="Times New Roman" w:hAnsi="Muli" w:cs="Times New Roman"/>
          <w:sz w:val="27"/>
          <w:szCs w:val="27"/>
        </w:rPr>
        <w:t> </w:t>
      </w:r>
    </w:p>
    <w:p w14:paraId="7791D1A2" w14:textId="77777777" w:rsidR="006D0612" w:rsidRPr="00CA7714" w:rsidRDefault="00CA7714" w:rsidP="006D0612">
      <w:pPr>
        <w:spacing w:after="0" w:line="240" w:lineRule="auto"/>
        <w:textAlignment w:val="top"/>
        <w:rPr>
          <w:rFonts w:ascii="Muli" w:eastAsia="Times New Roman" w:hAnsi="Muli" w:cs="Times New Roman"/>
          <w:sz w:val="27"/>
          <w:szCs w:val="27"/>
        </w:rPr>
      </w:pPr>
      <w:hyperlink r:id="rId5" w:history="1">
        <w:r w:rsidR="006D0612" w:rsidRPr="00CA7714">
          <w:rPr>
            <w:rFonts w:ascii="Arial" w:eastAsia="Times New Roman" w:hAnsi="Arial" w:cs="Arial"/>
            <w:sz w:val="27"/>
            <w:szCs w:val="27"/>
            <w:u w:val="single"/>
            <w:bdr w:val="none" w:sz="0" w:space="0" w:color="auto" w:frame="1"/>
          </w:rPr>
          <w:t>Prevent</w:t>
        </w:r>
      </w:hyperlink>
      <w:r w:rsidR="006D0612" w:rsidRPr="00CA7714">
        <w:rPr>
          <w:rFonts w:ascii="Arial" w:eastAsia="Times New Roman" w:hAnsi="Arial" w:cs="Arial"/>
          <w:sz w:val="27"/>
          <w:szCs w:val="27"/>
          <w:bdr w:val="none" w:sz="0" w:space="0" w:color="auto" w:frame="1"/>
        </w:rPr>
        <w:t> is a government strategy designed to stop people becoming terrorists or supporting terrorist or extremist causes</w:t>
      </w:r>
    </w:p>
    <w:p w14:paraId="302436D4" w14:textId="77777777" w:rsidR="006D0612" w:rsidRPr="00CA7714" w:rsidRDefault="006D0612" w:rsidP="006D0612">
      <w:pPr>
        <w:spacing w:after="0" w:line="240" w:lineRule="auto"/>
        <w:textAlignment w:val="top"/>
        <w:rPr>
          <w:rFonts w:ascii="Muli" w:eastAsia="Times New Roman" w:hAnsi="Muli" w:cs="Times New Roman"/>
          <w:sz w:val="27"/>
          <w:szCs w:val="27"/>
        </w:rPr>
      </w:pPr>
      <w:r w:rsidRPr="00CA7714">
        <w:rPr>
          <w:rFonts w:ascii="Muli" w:eastAsia="Times New Roman" w:hAnsi="Muli" w:cs="Times New Roman"/>
          <w:sz w:val="27"/>
          <w:szCs w:val="27"/>
        </w:rPr>
        <w:t> </w:t>
      </w:r>
    </w:p>
    <w:p w14:paraId="785829F8" w14:textId="77777777" w:rsidR="006D0612" w:rsidRPr="00CA7714" w:rsidRDefault="006D0612" w:rsidP="006D0612">
      <w:pPr>
        <w:spacing w:after="0" w:line="240" w:lineRule="auto"/>
        <w:textAlignment w:val="top"/>
        <w:rPr>
          <w:rFonts w:ascii="Muli" w:eastAsia="Times New Roman" w:hAnsi="Muli" w:cs="Times New Roman"/>
          <w:sz w:val="27"/>
          <w:szCs w:val="27"/>
        </w:rPr>
      </w:pPr>
      <w:r w:rsidRPr="00CA7714">
        <w:rPr>
          <w:rFonts w:ascii="Arial" w:eastAsia="Times New Roman" w:hAnsi="Arial" w:cs="Arial"/>
          <w:sz w:val="27"/>
          <w:szCs w:val="27"/>
          <w:bdr w:val="none" w:sz="0" w:space="0" w:color="auto" w:frame="1"/>
        </w:rPr>
        <w:t>The </w:t>
      </w:r>
      <w:hyperlink r:id="rId6" w:history="1">
        <w:r w:rsidRPr="00CA7714">
          <w:rPr>
            <w:rFonts w:ascii="Arial" w:eastAsia="Times New Roman" w:hAnsi="Arial" w:cs="Arial"/>
            <w:sz w:val="27"/>
            <w:szCs w:val="27"/>
            <w:u w:val="single"/>
            <w:bdr w:val="none" w:sz="0" w:space="0" w:color="auto" w:frame="1"/>
          </w:rPr>
          <w:t>Prevent Strategy</w:t>
        </w:r>
      </w:hyperlink>
      <w:r w:rsidRPr="00CA7714">
        <w:rPr>
          <w:rFonts w:ascii="Arial" w:eastAsia="Times New Roman" w:hAnsi="Arial" w:cs="Arial"/>
          <w:sz w:val="27"/>
          <w:szCs w:val="27"/>
          <w:bdr w:val="none" w:sz="0" w:space="0" w:color="auto" w:frame="1"/>
        </w:rPr>
        <w:t> covers all types of terrorism and extremism, including the extreme far-right wing and extreme Islamist groups.</w:t>
      </w:r>
    </w:p>
    <w:p w14:paraId="694F0FD2" w14:textId="77777777" w:rsidR="006D0612" w:rsidRPr="00CA7714" w:rsidRDefault="006D0612" w:rsidP="006D0612">
      <w:pPr>
        <w:spacing w:line="240" w:lineRule="auto"/>
        <w:textAlignment w:val="top"/>
        <w:rPr>
          <w:rFonts w:ascii="Muli" w:eastAsia="Times New Roman" w:hAnsi="Muli" w:cs="Times New Roman"/>
          <w:sz w:val="27"/>
          <w:szCs w:val="27"/>
        </w:rPr>
      </w:pPr>
      <w:r w:rsidRPr="00CA7714">
        <w:rPr>
          <w:rFonts w:ascii="Times New Roman" w:eastAsia="Times New Roman" w:hAnsi="Times New Roman" w:cs="Times New Roman"/>
          <w:sz w:val="24"/>
          <w:szCs w:val="24"/>
          <w:bdr w:val="none" w:sz="0" w:space="0" w:color="auto" w:frame="1"/>
        </w:rPr>
        <w:t> </w:t>
      </w:r>
    </w:p>
    <w:p w14:paraId="191EC787" w14:textId="1601B31D" w:rsidR="006D0612" w:rsidRPr="00CA7714" w:rsidRDefault="00CA7714" w:rsidP="006D0612">
      <w:pPr>
        <w:numPr>
          <w:ilvl w:val="0"/>
          <w:numId w:val="3"/>
        </w:numPr>
        <w:spacing w:line="240" w:lineRule="auto"/>
        <w:textAlignment w:val="center"/>
        <w:rPr>
          <w:rFonts w:ascii="Muli" w:eastAsia="Times New Roman" w:hAnsi="Muli" w:cs="Times New Roman"/>
          <w:sz w:val="27"/>
          <w:szCs w:val="27"/>
        </w:rPr>
      </w:pPr>
      <w:hyperlink r:id="rId7" w:tgtFrame="_blank" w:history="1">
        <w:r w:rsidR="006D0612" w:rsidRPr="00CA7714">
          <w:rPr>
            <w:rFonts w:ascii="Muli" w:eastAsia="Times New Roman" w:hAnsi="Muli" w:cs="Times New Roman"/>
            <w:sz w:val="27"/>
            <w:szCs w:val="27"/>
            <w:u w:val="single"/>
            <w:bdr w:val="none" w:sz="0" w:space="0" w:color="auto" w:frame="1"/>
          </w:rPr>
          <w:t>Educate Against Hate</w:t>
        </w:r>
      </w:hyperlink>
      <w:r w:rsidR="006D0612" w:rsidRPr="00CA7714">
        <w:rPr>
          <w:rFonts w:ascii="Muli" w:eastAsia="Times New Roman" w:hAnsi="Muli" w:cs="Times New Roman"/>
          <w:sz w:val="27"/>
          <w:szCs w:val="27"/>
        </w:rPr>
        <w:t xml:space="preserve"> </w:t>
      </w:r>
      <w:r w:rsidR="006D0612" w:rsidRPr="00CA7714">
        <w:rPr>
          <w:rFonts w:ascii="Muli" w:eastAsia="Times New Roman" w:hAnsi="Muli" w:cs="Times New Roman"/>
          <w:sz w:val="27"/>
          <w:szCs w:val="27"/>
          <w:bdr w:val="none" w:sz="0" w:space="0" w:color="auto" w:frame="1"/>
        </w:rPr>
        <w:t xml:space="preserve">Government advice and trusted resources for parents to safeguard children from </w:t>
      </w:r>
      <w:proofErr w:type="spellStart"/>
      <w:r w:rsidR="006D0612" w:rsidRPr="00CA7714">
        <w:rPr>
          <w:rFonts w:ascii="Muli" w:eastAsia="Times New Roman" w:hAnsi="Muli" w:cs="Times New Roman"/>
          <w:sz w:val="27"/>
          <w:szCs w:val="27"/>
          <w:bdr w:val="none" w:sz="0" w:space="0" w:color="auto" w:frame="1"/>
        </w:rPr>
        <w:t>radicalisation</w:t>
      </w:r>
      <w:proofErr w:type="spellEnd"/>
      <w:r w:rsidR="006D0612" w:rsidRPr="00CA7714">
        <w:rPr>
          <w:rFonts w:ascii="Muli" w:eastAsia="Times New Roman" w:hAnsi="Muli" w:cs="Times New Roman"/>
          <w:sz w:val="27"/>
          <w:szCs w:val="27"/>
          <w:bdr w:val="none" w:sz="0" w:space="0" w:color="auto" w:frame="1"/>
        </w:rPr>
        <w:t xml:space="preserve">, build resilience to all types of </w:t>
      </w:r>
      <w:bookmarkStart w:id="0" w:name="_GoBack"/>
      <w:bookmarkEnd w:id="0"/>
      <w:r w:rsidR="006D0612" w:rsidRPr="00CA7714">
        <w:rPr>
          <w:rFonts w:ascii="Muli" w:eastAsia="Times New Roman" w:hAnsi="Muli" w:cs="Times New Roman"/>
          <w:sz w:val="27"/>
          <w:szCs w:val="27"/>
          <w:bdr w:val="none" w:sz="0" w:space="0" w:color="auto" w:frame="1"/>
        </w:rPr>
        <w:t>extremism and promote shared values</w:t>
      </w:r>
    </w:p>
    <w:p w14:paraId="4CD95085" w14:textId="77777777" w:rsidR="006D0612" w:rsidRPr="00CA7714" w:rsidRDefault="006D0612" w:rsidP="006D0612">
      <w:pPr>
        <w:spacing w:after="0" w:line="240" w:lineRule="auto"/>
        <w:textAlignment w:val="top"/>
        <w:rPr>
          <w:rFonts w:ascii="Muli" w:eastAsia="Times New Roman" w:hAnsi="Muli" w:cs="Times New Roman"/>
          <w:sz w:val="27"/>
          <w:szCs w:val="27"/>
        </w:rPr>
      </w:pPr>
      <w:r w:rsidRPr="00CA7714">
        <w:rPr>
          <w:rFonts w:ascii="Arial" w:eastAsia="Times New Roman" w:hAnsi="Arial" w:cs="Arial"/>
          <w:b/>
          <w:bCs/>
          <w:sz w:val="27"/>
          <w:szCs w:val="27"/>
          <w:u w:val="single"/>
          <w:bdr w:val="none" w:sz="0" w:space="0" w:color="auto" w:frame="1"/>
        </w:rPr>
        <w:t>How does the Prevent strategy apply to schools and parents?</w:t>
      </w:r>
    </w:p>
    <w:p w14:paraId="247E7173" w14:textId="4D3B5D6A" w:rsidR="006D0612" w:rsidRPr="00CA7714" w:rsidRDefault="006D0612" w:rsidP="006D0612">
      <w:pPr>
        <w:spacing w:after="0" w:line="240" w:lineRule="auto"/>
        <w:textAlignment w:val="top"/>
        <w:rPr>
          <w:rFonts w:ascii="Arial" w:eastAsia="Times New Roman" w:hAnsi="Arial" w:cs="Arial"/>
          <w:sz w:val="27"/>
          <w:szCs w:val="27"/>
          <w:bdr w:val="none" w:sz="0" w:space="0" w:color="auto" w:frame="1"/>
        </w:rPr>
      </w:pPr>
      <w:r w:rsidRPr="00CA7714">
        <w:rPr>
          <w:rFonts w:ascii="Arial" w:eastAsia="Times New Roman" w:hAnsi="Arial" w:cs="Arial"/>
          <w:sz w:val="27"/>
          <w:szCs w:val="27"/>
          <w:bdr w:val="none" w:sz="0" w:space="0" w:color="auto" w:frame="1"/>
        </w:rPr>
        <w:t xml:space="preserve">From July 2015 all schools have a duty to safeguard children from </w:t>
      </w:r>
      <w:proofErr w:type="spellStart"/>
      <w:r w:rsidRPr="00CA7714">
        <w:rPr>
          <w:rFonts w:ascii="Arial" w:eastAsia="Times New Roman" w:hAnsi="Arial" w:cs="Arial"/>
          <w:sz w:val="27"/>
          <w:szCs w:val="27"/>
          <w:bdr w:val="none" w:sz="0" w:space="0" w:color="auto" w:frame="1"/>
        </w:rPr>
        <w:t>radicalisation</w:t>
      </w:r>
      <w:proofErr w:type="spellEnd"/>
      <w:r w:rsidRPr="00CA7714">
        <w:rPr>
          <w:rFonts w:ascii="Arial" w:eastAsia="Times New Roman" w:hAnsi="Arial" w:cs="Arial"/>
          <w:sz w:val="27"/>
          <w:szCs w:val="27"/>
          <w:bdr w:val="none" w:sz="0" w:space="0" w:color="auto" w:frame="1"/>
        </w:rPr>
        <w:t xml:space="preserve"> and extremism. This means we have a responsibility to protect children from extremist and violent views the same way we protect them from drugs or gang violence.</w:t>
      </w:r>
    </w:p>
    <w:p w14:paraId="21D30D90" w14:textId="77777777" w:rsidR="006D0612" w:rsidRPr="00CA7714" w:rsidRDefault="006D0612" w:rsidP="006D0612">
      <w:pPr>
        <w:spacing w:after="0" w:line="240" w:lineRule="auto"/>
        <w:textAlignment w:val="top"/>
        <w:rPr>
          <w:rFonts w:ascii="Muli" w:eastAsia="Times New Roman" w:hAnsi="Muli" w:cs="Times New Roman"/>
          <w:sz w:val="27"/>
          <w:szCs w:val="27"/>
        </w:rPr>
      </w:pPr>
      <w:r w:rsidRPr="00CA7714">
        <w:rPr>
          <w:rFonts w:ascii="Muli" w:eastAsia="Times New Roman" w:hAnsi="Muli" w:cs="Times New Roman"/>
          <w:sz w:val="27"/>
          <w:szCs w:val="27"/>
        </w:rPr>
        <w:t> </w:t>
      </w:r>
    </w:p>
    <w:p w14:paraId="38BC1D69" w14:textId="4ED55B1C" w:rsidR="006D0612" w:rsidRPr="00CA7714" w:rsidRDefault="00CA7714" w:rsidP="006D0612">
      <w:pPr>
        <w:spacing w:after="0" w:line="240" w:lineRule="auto"/>
        <w:textAlignment w:val="top"/>
        <w:rPr>
          <w:rFonts w:ascii="Muli" w:eastAsia="Times New Roman" w:hAnsi="Muli" w:cs="Times New Roman"/>
          <w:sz w:val="27"/>
          <w:szCs w:val="27"/>
        </w:rPr>
      </w:pPr>
      <w:hyperlink r:id="rId8" w:history="1">
        <w:r w:rsidR="006D0612" w:rsidRPr="00CA7714">
          <w:rPr>
            <w:rFonts w:ascii="Arial" w:eastAsia="Times New Roman" w:hAnsi="Arial" w:cs="Arial"/>
            <w:sz w:val="27"/>
            <w:szCs w:val="27"/>
            <w:u w:val="single"/>
            <w:bdr w:val="none" w:sz="0" w:space="0" w:color="auto" w:frame="1"/>
          </w:rPr>
          <w:t>The Prevent strategy </w:t>
        </w:r>
      </w:hyperlink>
      <w:r w:rsidR="006D0612" w:rsidRPr="00CA7714">
        <w:rPr>
          <w:rFonts w:ascii="Arial" w:eastAsia="Times New Roman" w:hAnsi="Arial" w:cs="Arial"/>
          <w:sz w:val="27"/>
          <w:szCs w:val="27"/>
          <w:bdr w:val="none" w:sz="0" w:space="0" w:color="auto" w:frame="1"/>
        </w:rPr>
        <w:t>is not just about discussing extremism itself, which may not be appropriate for younger children. However, it is about teaching children values such as tolerance, mutual respect, responsibility and consent.</w:t>
      </w:r>
    </w:p>
    <w:p w14:paraId="23C125A7" w14:textId="77777777" w:rsidR="006D0612" w:rsidRPr="00CA7714" w:rsidRDefault="006D0612" w:rsidP="006D0612">
      <w:pPr>
        <w:spacing w:after="0" w:line="240" w:lineRule="auto"/>
        <w:textAlignment w:val="top"/>
        <w:rPr>
          <w:rFonts w:ascii="Muli" w:eastAsia="Times New Roman" w:hAnsi="Muli" w:cs="Times New Roman"/>
          <w:sz w:val="27"/>
          <w:szCs w:val="27"/>
        </w:rPr>
      </w:pPr>
      <w:r w:rsidRPr="00CA7714">
        <w:rPr>
          <w:rFonts w:ascii="Muli" w:eastAsia="Times New Roman" w:hAnsi="Muli" w:cs="Times New Roman"/>
          <w:sz w:val="27"/>
          <w:szCs w:val="27"/>
        </w:rPr>
        <w:t> </w:t>
      </w:r>
    </w:p>
    <w:p w14:paraId="43CE4FB5" w14:textId="6CFF68DD" w:rsidR="006D0612" w:rsidRPr="00CA7714" w:rsidRDefault="006D0612" w:rsidP="006D0612">
      <w:pPr>
        <w:spacing w:after="0" w:line="240" w:lineRule="auto"/>
        <w:textAlignment w:val="top"/>
        <w:rPr>
          <w:rFonts w:ascii="Muli" w:eastAsia="Times New Roman" w:hAnsi="Muli" w:cs="Times New Roman"/>
          <w:sz w:val="27"/>
          <w:szCs w:val="27"/>
        </w:rPr>
      </w:pPr>
      <w:r w:rsidRPr="00CA7714">
        <w:rPr>
          <w:rFonts w:ascii="Arial" w:eastAsia="Times New Roman" w:hAnsi="Arial" w:cs="Arial"/>
          <w:sz w:val="27"/>
          <w:szCs w:val="27"/>
          <w:bdr w:val="none" w:sz="0" w:space="0" w:color="auto" w:frame="1"/>
        </w:rPr>
        <w:t>Importantly, we can provide a safe place for pupils to discuss any issues, so they better understand how to protect themselves.</w:t>
      </w:r>
    </w:p>
    <w:p w14:paraId="5CD4BD00" w14:textId="77777777" w:rsidR="006D0612" w:rsidRPr="00CA7714" w:rsidRDefault="006D0612" w:rsidP="006D0612">
      <w:pPr>
        <w:spacing w:after="0" w:line="240" w:lineRule="auto"/>
        <w:textAlignment w:val="top"/>
        <w:rPr>
          <w:rFonts w:ascii="Muli" w:eastAsia="Times New Roman" w:hAnsi="Muli" w:cs="Times New Roman"/>
          <w:sz w:val="27"/>
          <w:szCs w:val="27"/>
        </w:rPr>
      </w:pPr>
      <w:r w:rsidRPr="00CA7714">
        <w:rPr>
          <w:rFonts w:ascii="Muli" w:eastAsia="Times New Roman" w:hAnsi="Muli" w:cs="Times New Roman"/>
          <w:sz w:val="27"/>
          <w:szCs w:val="27"/>
        </w:rPr>
        <w:t> </w:t>
      </w:r>
    </w:p>
    <w:p w14:paraId="68639891" w14:textId="77777777" w:rsidR="006D0612" w:rsidRPr="00CA7714" w:rsidRDefault="006D0612" w:rsidP="006D0612">
      <w:pPr>
        <w:spacing w:after="0" w:line="240" w:lineRule="auto"/>
        <w:textAlignment w:val="top"/>
        <w:rPr>
          <w:rFonts w:ascii="Muli" w:eastAsia="Times New Roman" w:hAnsi="Muli" w:cs="Times New Roman"/>
          <w:sz w:val="27"/>
          <w:szCs w:val="27"/>
        </w:rPr>
      </w:pPr>
      <w:r w:rsidRPr="00CA7714">
        <w:rPr>
          <w:rFonts w:ascii="Arial" w:eastAsia="Times New Roman" w:hAnsi="Arial" w:cs="Arial"/>
          <w:sz w:val="27"/>
          <w:szCs w:val="27"/>
          <w:bdr w:val="none" w:sz="0" w:space="0" w:color="auto" w:frame="1"/>
        </w:rPr>
        <w:t>Children are spending more time than ever on social media and gaming platforms so it is no surprise that online grooming by extremists is on the rise. Young people are especially being targeted by groups and individuals promoting violence and hatred.</w:t>
      </w:r>
    </w:p>
    <w:p w14:paraId="4FE0DE46" w14:textId="77777777" w:rsidR="006D0612" w:rsidRPr="00CA7714" w:rsidRDefault="006D0612" w:rsidP="006D0612">
      <w:pPr>
        <w:spacing w:after="0" w:line="240" w:lineRule="auto"/>
        <w:textAlignment w:val="top"/>
        <w:rPr>
          <w:rFonts w:ascii="Muli" w:eastAsia="Times New Roman" w:hAnsi="Muli" w:cs="Times New Roman"/>
          <w:sz w:val="27"/>
          <w:szCs w:val="27"/>
        </w:rPr>
      </w:pPr>
      <w:r w:rsidRPr="00CA7714">
        <w:rPr>
          <w:rFonts w:ascii="Muli" w:eastAsia="Times New Roman" w:hAnsi="Muli" w:cs="Times New Roman"/>
          <w:sz w:val="27"/>
          <w:szCs w:val="27"/>
        </w:rPr>
        <w:t> </w:t>
      </w:r>
    </w:p>
    <w:p w14:paraId="00BBF6FB" w14:textId="77777777" w:rsidR="006D0612" w:rsidRPr="00CA7714" w:rsidRDefault="006D0612" w:rsidP="006D0612">
      <w:pPr>
        <w:spacing w:line="240" w:lineRule="auto"/>
        <w:textAlignment w:val="top"/>
        <w:rPr>
          <w:rFonts w:ascii="Muli" w:eastAsia="Times New Roman" w:hAnsi="Muli" w:cs="Times New Roman"/>
          <w:sz w:val="27"/>
          <w:szCs w:val="27"/>
        </w:rPr>
      </w:pPr>
      <w:r w:rsidRPr="00CA7714">
        <w:rPr>
          <w:rFonts w:ascii="Arial" w:eastAsia="Times New Roman" w:hAnsi="Arial" w:cs="Arial"/>
          <w:sz w:val="27"/>
          <w:szCs w:val="27"/>
          <w:bdr w:val="none" w:sz="0" w:space="0" w:color="auto" w:frame="1"/>
        </w:rPr>
        <w:t xml:space="preserve">Helping your child be digitally savvy and knowing the signs of </w:t>
      </w:r>
      <w:proofErr w:type="spellStart"/>
      <w:r w:rsidRPr="00CA7714">
        <w:rPr>
          <w:rFonts w:ascii="Arial" w:eastAsia="Times New Roman" w:hAnsi="Arial" w:cs="Arial"/>
          <w:sz w:val="27"/>
          <w:szCs w:val="27"/>
          <w:bdr w:val="none" w:sz="0" w:space="0" w:color="auto" w:frame="1"/>
        </w:rPr>
        <w:t>radicalisation</w:t>
      </w:r>
      <w:proofErr w:type="spellEnd"/>
      <w:r w:rsidRPr="00CA7714">
        <w:rPr>
          <w:rFonts w:ascii="Arial" w:eastAsia="Times New Roman" w:hAnsi="Arial" w:cs="Arial"/>
          <w:sz w:val="27"/>
          <w:szCs w:val="27"/>
          <w:bdr w:val="none" w:sz="0" w:space="0" w:color="auto" w:frame="1"/>
        </w:rPr>
        <w:t xml:space="preserve"> will help keep them safe and protect them from potential risks.</w:t>
      </w:r>
    </w:p>
    <w:p w14:paraId="0D469660" w14:textId="77777777" w:rsidR="006D0612" w:rsidRPr="00CA7714" w:rsidRDefault="00CA7714" w:rsidP="006D0612">
      <w:pPr>
        <w:spacing w:after="0" w:line="240" w:lineRule="auto"/>
        <w:textAlignment w:val="top"/>
        <w:rPr>
          <w:rFonts w:ascii="Arial" w:eastAsia="Times New Roman" w:hAnsi="Arial" w:cs="Arial"/>
          <w:sz w:val="27"/>
          <w:szCs w:val="27"/>
          <w:bdr w:val="none" w:sz="0" w:space="0" w:color="auto" w:frame="1"/>
        </w:rPr>
      </w:pPr>
      <w:hyperlink r:id="rId9" w:history="1">
        <w:r w:rsidR="006D0612" w:rsidRPr="00CA7714">
          <w:rPr>
            <w:rFonts w:ascii="Arial" w:eastAsia="Times New Roman" w:hAnsi="Arial" w:cs="Arial"/>
            <w:sz w:val="27"/>
            <w:szCs w:val="27"/>
            <w:u w:val="single"/>
            <w:bdr w:val="none" w:sz="0" w:space="0" w:color="auto" w:frame="1"/>
          </w:rPr>
          <w:t>Netmums</w:t>
        </w:r>
      </w:hyperlink>
      <w:r w:rsidR="006D0612" w:rsidRPr="00CA7714">
        <w:rPr>
          <w:rFonts w:ascii="Arial" w:eastAsia="Times New Roman" w:hAnsi="Arial" w:cs="Arial"/>
          <w:sz w:val="27"/>
          <w:szCs w:val="27"/>
          <w:bdr w:val="none" w:sz="0" w:space="0" w:color="auto" w:frame="1"/>
        </w:rPr>
        <w:t> have partnered with Counter Terrorism Policing to highlight their safeguarding website,</w:t>
      </w:r>
    </w:p>
    <w:p w14:paraId="57A142E4" w14:textId="77777777" w:rsidR="006D0612" w:rsidRPr="00CA7714" w:rsidRDefault="006D0612" w:rsidP="006D0612">
      <w:pPr>
        <w:spacing w:after="0" w:line="240" w:lineRule="auto"/>
        <w:textAlignment w:val="top"/>
        <w:rPr>
          <w:rFonts w:ascii="Arial" w:eastAsia="Times New Roman" w:hAnsi="Arial" w:cs="Arial"/>
          <w:sz w:val="27"/>
          <w:szCs w:val="27"/>
          <w:bdr w:val="none" w:sz="0" w:space="0" w:color="auto" w:frame="1"/>
        </w:rPr>
      </w:pPr>
      <w:r w:rsidRPr="00CA7714">
        <w:rPr>
          <w:rFonts w:ascii="Arial" w:eastAsia="Times New Roman" w:hAnsi="Arial" w:cs="Arial"/>
          <w:sz w:val="27"/>
          <w:szCs w:val="27"/>
          <w:bdr w:val="none" w:sz="0" w:space="0" w:color="auto" w:frame="1"/>
        </w:rPr>
        <w:t xml:space="preserve">ACT Early, which is for parents, friends and families who are concerned about loved ones at risk of </w:t>
      </w:r>
      <w:proofErr w:type="spellStart"/>
      <w:r w:rsidRPr="00CA7714">
        <w:rPr>
          <w:rFonts w:ascii="Arial" w:eastAsia="Times New Roman" w:hAnsi="Arial" w:cs="Arial"/>
          <w:sz w:val="27"/>
          <w:szCs w:val="27"/>
          <w:bdr w:val="none" w:sz="0" w:space="0" w:color="auto" w:frame="1"/>
        </w:rPr>
        <w:t>radicalisation</w:t>
      </w:r>
      <w:proofErr w:type="spellEnd"/>
      <w:r w:rsidRPr="00CA7714">
        <w:rPr>
          <w:rFonts w:ascii="Arial" w:eastAsia="Times New Roman" w:hAnsi="Arial" w:cs="Arial"/>
          <w:sz w:val="27"/>
          <w:szCs w:val="27"/>
          <w:bdr w:val="none" w:sz="0" w:space="0" w:color="auto" w:frame="1"/>
        </w:rPr>
        <w:t>. </w:t>
      </w:r>
    </w:p>
    <w:p w14:paraId="011143FC" w14:textId="77777777" w:rsidR="006D0612" w:rsidRPr="00CA7714" w:rsidRDefault="006D0612" w:rsidP="006D0612">
      <w:pPr>
        <w:spacing w:after="0" w:line="240" w:lineRule="auto"/>
        <w:textAlignment w:val="top"/>
        <w:rPr>
          <w:rFonts w:ascii="Times New Roman" w:eastAsia="Times New Roman" w:hAnsi="Times New Roman" w:cs="Times New Roman"/>
          <w:sz w:val="24"/>
          <w:szCs w:val="24"/>
          <w:bdr w:val="none" w:sz="0" w:space="0" w:color="auto" w:frame="1"/>
        </w:rPr>
      </w:pPr>
    </w:p>
    <w:p w14:paraId="45FE9C9A" w14:textId="677EA873" w:rsidR="006D0612" w:rsidRPr="00CA7714" w:rsidRDefault="00CA7714" w:rsidP="006D0612">
      <w:pPr>
        <w:spacing w:after="0" w:line="240" w:lineRule="auto"/>
        <w:textAlignment w:val="top"/>
        <w:rPr>
          <w:rFonts w:ascii="Muli" w:eastAsia="Times New Roman" w:hAnsi="Muli" w:cs="Times New Roman"/>
          <w:sz w:val="27"/>
          <w:szCs w:val="27"/>
        </w:rPr>
      </w:pPr>
      <w:hyperlink r:id="rId10" w:history="1">
        <w:r w:rsidR="006D0612" w:rsidRPr="00CA7714">
          <w:rPr>
            <w:rStyle w:val="Hyperlink"/>
            <w:rFonts w:ascii="Arial" w:eastAsia="Times New Roman" w:hAnsi="Arial" w:cs="Arial"/>
            <w:color w:val="auto"/>
            <w:sz w:val="27"/>
            <w:szCs w:val="27"/>
            <w:bdr w:val="none" w:sz="0" w:space="0" w:color="auto" w:frame="1"/>
          </w:rPr>
          <w:t>https://www.netmums.com/act-early</w:t>
        </w:r>
      </w:hyperlink>
    </w:p>
    <w:p w14:paraId="53CA9A3C" w14:textId="77777777" w:rsidR="006D0612" w:rsidRPr="00CA7714" w:rsidRDefault="006D0612" w:rsidP="006D0612">
      <w:pPr>
        <w:spacing w:after="0" w:line="240" w:lineRule="auto"/>
        <w:textAlignment w:val="top"/>
        <w:rPr>
          <w:rFonts w:ascii="Muli" w:eastAsia="Times New Roman" w:hAnsi="Muli" w:cs="Times New Roman"/>
          <w:sz w:val="27"/>
          <w:szCs w:val="27"/>
        </w:rPr>
      </w:pPr>
      <w:r w:rsidRPr="00CA7714">
        <w:rPr>
          <w:rFonts w:ascii="Times New Roman" w:eastAsia="Times New Roman" w:hAnsi="Times New Roman" w:cs="Times New Roman"/>
          <w:sz w:val="24"/>
          <w:szCs w:val="24"/>
          <w:bdr w:val="none" w:sz="0" w:space="0" w:color="auto" w:frame="1"/>
        </w:rPr>
        <w:t> </w:t>
      </w:r>
    </w:p>
    <w:p w14:paraId="0AD83BF4" w14:textId="77777777" w:rsidR="006D0612" w:rsidRPr="00CA7714" w:rsidRDefault="006D0612" w:rsidP="006D0612">
      <w:pPr>
        <w:spacing w:line="240" w:lineRule="auto"/>
        <w:textAlignment w:val="top"/>
        <w:rPr>
          <w:rFonts w:ascii="Arial" w:eastAsia="Times New Roman" w:hAnsi="Arial" w:cs="Arial"/>
          <w:sz w:val="27"/>
          <w:szCs w:val="27"/>
          <w:bdr w:val="none" w:sz="0" w:space="0" w:color="auto" w:frame="1"/>
        </w:rPr>
      </w:pPr>
      <w:r w:rsidRPr="00CA7714">
        <w:rPr>
          <w:rFonts w:ascii="Arial" w:eastAsia="Times New Roman" w:hAnsi="Arial" w:cs="Arial"/>
          <w:sz w:val="27"/>
          <w:szCs w:val="27"/>
          <w:bdr w:val="none" w:sz="0" w:space="0" w:color="auto" w:frame="1"/>
        </w:rPr>
        <w:t xml:space="preserve">You want your child to be happy and healthy and that means you already know the places you can get help and advice if they’re not well or are struggling at school. Support is also there if you’re worried your child is being </w:t>
      </w:r>
      <w:proofErr w:type="spellStart"/>
      <w:r w:rsidRPr="00CA7714">
        <w:rPr>
          <w:rFonts w:ascii="Arial" w:eastAsia="Times New Roman" w:hAnsi="Arial" w:cs="Arial"/>
          <w:sz w:val="27"/>
          <w:szCs w:val="27"/>
          <w:bdr w:val="none" w:sz="0" w:space="0" w:color="auto" w:frame="1"/>
        </w:rPr>
        <w:t>radicalised</w:t>
      </w:r>
      <w:proofErr w:type="spellEnd"/>
      <w:r w:rsidRPr="00CA7714">
        <w:rPr>
          <w:rFonts w:ascii="Arial" w:eastAsia="Times New Roman" w:hAnsi="Arial" w:cs="Arial"/>
          <w:sz w:val="27"/>
          <w:szCs w:val="27"/>
          <w:bdr w:val="none" w:sz="0" w:space="0" w:color="auto" w:frame="1"/>
        </w:rPr>
        <w:t xml:space="preserve"> or exploited by extremists. </w:t>
      </w:r>
    </w:p>
    <w:p w14:paraId="1E8BD062" w14:textId="08C7F8EC" w:rsidR="006D0612" w:rsidRPr="00CA7714" w:rsidRDefault="00CA7714" w:rsidP="006D0612">
      <w:pPr>
        <w:spacing w:line="240" w:lineRule="auto"/>
        <w:textAlignment w:val="top"/>
        <w:rPr>
          <w:rFonts w:ascii="Muli" w:eastAsia="Times New Roman" w:hAnsi="Muli" w:cs="Times New Roman"/>
          <w:sz w:val="27"/>
          <w:szCs w:val="27"/>
        </w:rPr>
      </w:pPr>
      <w:hyperlink r:id="rId11" w:history="1">
        <w:r w:rsidR="006D0612" w:rsidRPr="00CA7714">
          <w:rPr>
            <w:rStyle w:val="Hyperlink"/>
            <w:rFonts w:ascii="Arial" w:eastAsia="Times New Roman" w:hAnsi="Arial" w:cs="Arial"/>
            <w:color w:val="auto"/>
            <w:sz w:val="27"/>
            <w:szCs w:val="27"/>
            <w:bdr w:val="none" w:sz="0" w:space="0" w:color="auto" w:frame="1"/>
          </w:rPr>
          <w:t>https://actearly.uk/</w:t>
        </w:r>
      </w:hyperlink>
    </w:p>
    <w:p w14:paraId="74C5F83F" w14:textId="77777777" w:rsidR="006D0612" w:rsidRPr="00CA7714" w:rsidRDefault="00CA7714" w:rsidP="006D0612">
      <w:pPr>
        <w:numPr>
          <w:ilvl w:val="0"/>
          <w:numId w:val="4"/>
        </w:numPr>
        <w:spacing w:after="0" w:line="240" w:lineRule="auto"/>
        <w:textAlignment w:val="top"/>
        <w:rPr>
          <w:rFonts w:ascii="Muli" w:eastAsia="Times New Roman" w:hAnsi="Muli" w:cs="Times New Roman"/>
          <w:sz w:val="27"/>
          <w:szCs w:val="27"/>
        </w:rPr>
      </w:pPr>
      <w:hyperlink r:id="rId12" w:history="1">
        <w:proofErr w:type="spellStart"/>
        <w:r w:rsidR="006D0612" w:rsidRPr="00CA7714">
          <w:rPr>
            <w:rFonts w:ascii="Muli" w:eastAsia="Times New Roman" w:hAnsi="Muli" w:cs="Times New Roman"/>
            <w:sz w:val="27"/>
            <w:szCs w:val="27"/>
            <w:u w:val="single"/>
            <w:bdr w:val="none" w:sz="0" w:space="0" w:color="auto" w:frame="1"/>
          </w:rPr>
          <w:t>Netmums</w:t>
        </w:r>
        <w:proofErr w:type="spellEnd"/>
        <w:r w:rsidR="006D0612" w:rsidRPr="00CA7714">
          <w:rPr>
            <w:rFonts w:ascii="Muli" w:eastAsia="Times New Roman" w:hAnsi="Muli" w:cs="Times New Roman"/>
            <w:sz w:val="27"/>
            <w:szCs w:val="27"/>
            <w:u w:val="single"/>
            <w:bdr w:val="none" w:sz="0" w:space="0" w:color="auto" w:frame="1"/>
          </w:rPr>
          <w:t xml:space="preserve"> poster 1</w:t>
        </w:r>
      </w:hyperlink>
    </w:p>
    <w:p w14:paraId="69D16F03" w14:textId="77777777" w:rsidR="006D0612" w:rsidRPr="00CA7714" w:rsidRDefault="00CA7714" w:rsidP="006D0612">
      <w:pPr>
        <w:numPr>
          <w:ilvl w:val="0"/>
          <w:numId w:val="4"/>
        </w:numPr>
        <w:spacing w:line="240" w:lineRule="auto"/>
        <w:textAlignment w:val="top"/>
        <w:rPr>
          <w:rFonts w:ascii="Muli" w:eastAsia="Times New Roman" w:hAnsi="Muli" w:cs="Times New Roman"/>
          <w:sz w:val="27"/>
          <w:szCs w:val="27"/>
        </w:rPr>
      </w:pPr>
      <w:hyperlink r:id="rId13" w:history="1">
        <w:proofErr w:type="spellStart"/>
        <w:r w:rsidR="006D0612" w:rsidRPr="00CA7714">
          <w:rPr>
            <w:rFonts w:ascii="Muli" w:eastAsia="Times New Roman" w:hAnsi="Muli" w:cs="Times New Roman"/>
            <w:sz w:val="27"/>
            <w:szCs w:val="27"/>
            <w:u w:val="single"/>
            <w:bdr w:val="none" w:sz="0" w:space="0" w:color="auto" w:frame="1"/>
          </w:rPr>
          <w:t>Netmums</w:t>
        </w:r>
        <w:proofErr w:type="spellEnd"/>
        <w:r w:rsidR="006D0612" w:rsidRPr="00CA7714">
          <w:rPr>
            <w:rFonts w:ascii="Muli" w:eastAsia="Times New Roman" w:hAnsi="Muli" w:cs="Times New Roman"/>
            <w:sz w:val="27"/>
            <w:szCs w:val="27"/>
            <w:u w:val="single"/>
            <w:bdr w:val="none" w:sz="0" w:space="0" w:color="auto" w:frame="1"/>
          </w:rPr>
          <w:t xml:space="preserve"> poster 2</w:t>
        </w:r>
      </w:hyperlink>
    </w:p>
    <w:p w14:paraId="100C358E" w14:textId="4861B86C" w:rsidR="00F76ACB" w:rsidRPr="00CA7714" w:rsidRDefault="00F76ACB"/>
    <w:p w14:paraId="67ECD023" w14:textId="02F9C4CE" w:rsidR="006D0612" w:rsidRPr="00CA7714" w:rsidRDefault="006D0612"/>
    <w:p w14:paraId="42FFD081" w14:textId="6AEEAB25" w:rsidR="006D0612" w:rsidRPr="00CA7714" w:rsidRDefault="006D0612"/>
    <w:p w14:paraId="6128A9D1" w14:textId="7007AF09" w:rsidR="006D0612" w:rsidRPr="00CA7714" w:rsidRDefault="006D0612"/>
    <w:p w14:paraId="71D2CCA0" w14:textId="3F0106BE" w:rsidR="006D0612" w:rsidRPr="00CA7714" w:rsidRDefault="006D0612"/>
    <w:p w14:paraId="256C812A" w14:textId="4EA3EF70" w:rsidR="006D0612" w:rsidRPr="00CA7714" w:rsidRDefault="006D0612"/>
    <w:p w14:paraId="02258AF6" w14:textId="7550A8BA" w:rsidR="006D0612" w:rsidRPr="00CA7714" w:rsidRDefault="006D0612"/>
    <w:p w14:paraId="3265CB9A" w14:textId="0640B03C" w:rsidR="006D0612" w:rsidRPr="00CA7714" w:rsidRDefault="006D0612"/>
    <w:p w14:paraId="7AB5A6BD" w14:textId="25CAA2AA" w:rsidR="006D0612" w:rsidRPr="00CA7714" w:rsidRDefault="006D0612"/>
    <w:p w14:paraId="69CF0CED" w14:textId="472FD0A4" w:rsidR="006D0612" w:rsidRPr="00CA7714" w:rsidRDefault="006D0612"/>
    <w:p w14:paraId="1063F6AD" w14:textId="65FB0F2E" w:rsidR="006D0612" w:rsidRPr="00CA7714" w:rsidRDefault="006D0612"/>
    <w:p w14:paraId="6B824AB9" w14:textId="00799472" w:rsidR="006D0612" w:rsidRPr="00CA7714" w:rsidRDefault="006D0612"/>
    <w:p w14:paraId="52CF6E0A" w14:textId="77777777" w:rsidR="006D0612" w:rsidRPr="00CA7714" w:rsidRDefault="006D0612" w:rsidP="006D0612">
      <w:pPr>
        <w:spacing w:after="0" w:line="240" w:lineRule="auto"/>
        <w:textAlignment w:val="top"/>
      </w:pPr>
    </w:p>
    <w:p w14:paraId="4B56C9DD" w14:textId="77777777" w:rsidR="006D0612" w:rsidRPr="00CA7714" w:rsidRDefault="006D0612" w:rsidP="006D0612">
      <w:pPr>
        <w:spacing w:after="0" w:line="240" w:lineRule="auto"/>
        <w:textAlignment w:val="top"/>
      </w:pPr>
    </w:p>
    <w:p w14:paraId="7C405BC3" w14:textId="77777777" w:rsidR="006D0612" w:rsidRPr="00CA7714" w:rsidRDefault="006D0612" w:rsidP="006D0612">
      <w:pPr>
        <w:spacing w:after="0" w:line="240" w:lineRule="auto"/>
        <w:textAlignment w:val="top"/>
      </w:pPr>
    </w:p>
    <w:p w14:paraId="33892BA4" w14:textId="77777777" w:rsidR="006D0612" w:rsidRPr="00CA7714" w:rsidRDefault="006D0612" w:rsidP="006D0612">
      <w:pPr>
        <w:spacing w:after="0" w:line="240" w:lineRule="auto"/>
        <w:textAlignment w:val="top"/>
      </w:pPr>
    </w:p>
    <w:p w14:paraId="56A2D30D" w14:textId="77777777" w:rsidR="006D0612" w:rsidRPr="00CA7714" w:rsidRDefault="006D0612" w:rsidP="006D0612">
      <w:pPr>
        <w:spacing w:after="0" w:line="240" w:lineRule="auto"/>
        <w:textAlignment w:val="top"/>
      </w:pPr>
    </w:p>
    <w:p w14:paraId="4AEA872A" w14:textId="77777777" w:rsidR="006D0612" w:rsidRPr="00CA7714" w:rsidRDefault="006D0612" w:rsidP="006D0612">
      <w:pPr>
        <w:spacing w:after="0" w:line="240" w:lineRule="auto"/>
        <w:textAlignment w:val="top"/>
      </w:pPr>
    </w:p>
    <w:p w14:paraId="7A351689" w14:textId="77777777" w:rsidR="006D0612" w:rsidRPr="00CA7714" w:rsidRDefault="006D0612" w:rsidP="006D0612">
      <w:pPr>
        <w:spacing w:after="0" w:line="240" w:lineRule="auto"/>
        <w:textAlignment w:val="top"/>
      </w:pPr>
    </w:p>
    <w:p w14:paraId="7C79741B" w14:textId="77777777" w:rsidR="006D0612" w:rsidRPr="00CA7714" w:rsidRDefault="006D0612" w:rsidP="006D0612">
      <w:pPr>
        <w:spacing w:after="0" w:line="240" w:lineRule="auto"/>
        <w:textAlignment w:val="top"/>
      </w:pPr>
    </w:p>
    <w:p w14:paraId="66777DE8" w14:textId="77777777" w:rsidR="006D0612" w:rsidRPr="00CA7714" w:rsidRDefault="006D0612" w:rsidP="006D0612">
      <w:pPr>
        <w:spacing w:after="0" w:line="240" w:lineRule="auto"/>
        <w:textAlignment w:val="top"/>
      </w:pPr>
    </w:p>
    <w:p w14:paraId="7D3F0729" w14:textId="77777777" w:rsidR="006D0612" w:rsidRPr="00CA7714" w:rsidRDefault="006D0612" w:rsidP="006D0612">
      <w:pPr>
        <w:spacing w:after="0" w:line="240" w:lineRule="auto"/>
        <w:textAlignment w:val="top"/>
      </w:pPr>
    </w:p>
    <w:p w14:paraId="5EBD712D" w14:textId="77777777" w:rsidR="006D0612" w:rsidRPr="00CA7714" w:rsidRDefault="006D0612" w:rsidP="006D0612">
      <w:pPr>
        <w:spacing w:after="0" w:line="240" w:lineRule="auto"/>
        <w:textAlignment w:val="top"/>
      </w:pPr>
    </w:p>
    <w:p w14:paraId="6B904A35" w14:textId="77777777" w:rsidR="006D0612" w:rsidRPr="00CA7714" w:rsidRDefault="006D0612" w:rsidP="006D0612">
      <w:pPr>
        <w:spacing w:after="0" w:line="240" w:lineRule="auto"/>
        <w:textAlignment w:val="top"/>
      </w:pPr>
    </w:p>
    <w:p w14:paraId="39BA774F" w14:textId="77777777" w:rsidR="006D0612" w:rsidRPr="00CA7714" w:rsidRDefault="006D0612" w:rsidP="006D0612">
      <w:pPr>
        <w:spacing w:after="0" w:line="240" w:lineRule="auto"/>
        <w:textAlignment w:val="top"/>
      </w:pPr>
    </w:p>
    <w:p w14:paraId="63E63A05" w14:textId="77777777" w:rsidR="006D0612" w:rsidRPr="00CA7714" w:rsidRDefault="006D0612" w:rsidP="006D0612">
      <w:pPr>
        <w:spacing w:after="0" w:line="240" w:lineRule="auto"/>
        <w:textAlignment w:val="top"/>
      </w:pPr>
    </w:p>
    <w:p w14:paraId="22763CCD" w14:textId="77777777" w:rsidR="006D0612" w:rsidRPr="00CA7714" w:rsidRDefault="006D0612" w:rsidP="006D0612">
      <w:pPr>
        <w:spacing w:after="0" w:line="240" w:lineRule="auto"/>
        <w:textAlignment w:val="top"/>
      </w:pPr>
    </w:p>
    <w:p w14:paraId="0A56074E" w14:textId="77777777" w:rsidR="006D0612" w:rsidRPr="00CA7714" w:rsidRDefault="006D0612" w:rsidP="006D0612">
      <w:pPr>
        <w:spacing w:after="0" w:line="240" w:lineRule="auto"/>
        <w:textAlignment w:val="top"/>
      </w:pPr>
    </w:p>
    <w:p w14:paraId="52C59270" w14:textId="77777777" w:rsidR="00290C0C" w:rsidRPr="00CA7714" w:rsidRDefault="00290C0C" w:rsidP="006D0612">
      <w:pPr>
        <w:spacing w:after="0" w:line="240" w:lineRule="auto"/>
        <w:textAlignment w:val="top"/>
      </w:pPr>
    </w:p>
    <w:p w14:paraId="4CA0D4A6" w14:textId="3D8FDAB1" w:rsidR="006D0612" w:rsidRPr="00CA7714" w:rsidRDefault="006D0612" w:rsidP="006D0612">
      <w:pPr>
        <w:spacing w:after="0" w:line="240" w:lineRule="auto"/>
        <w:textAlignment w:val="top"/>
        <w:rPr>
          <w:rFonts w:ascii="Century Gothic" w:hAnsi="Century Gothic"/>
          <w:b/>
          <w:bCs/>
          <w:sz w:val="32"/>
          <w:szCs w:val="32"/>
          <w:u w:val="single"/>
        </w:rPr>
      </w:pPr>
      <w:r w:rsidRPr="00CA7714">
        <w:rPr>
          <w:rFonts w:ascii="Century Gothic" w:hAnsi="Century Gothic"/>
          <w:b/>
          <w:bCs/>
          <w:sz w:val="32"/>
          <w:szCs w:val="32"/>
          <w:u w:val="single"/>
        </w:rPr>
        <w:t>What is the Prevent Strategy?</w:t>
      </w:r>
    </w:p>
    <w:p w14:paraId="24B47D09"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 xml:space="preserve"> Prevent is a government strategy designed to stop people becoming terrorists or supporting terrorist or extremist causes. The Prevent Strategy covers all types of terrorism and extremism, including the extreme right wing, violent Islamist groups and other causes. </w:t>
      </w:r>
    </w:p>
    <w:p w14:paraId="5F7193DA"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b/>
          <w:bCs/>
          <w:sz w:val="32"/>
          <w:szCs w:val="32"/>
          <w:u w:val="single"/>
        </w:rPr>
        <w:t>How does the Prevent Strategy apply to schools?</w:t>
      </w:r>
      <w:r w:rsidRPr="00CA7714">
        <w:rPr>
          <w:rFonts w:ascii="Century Gothic" w:hAnsi="Century Gothic"/>
          <w:sz w:val="32"/>
          <w:szCs w:val="32"/>
        </w:rPr>
        <w:t xml:space="preserve"> </w:t>
      </w:r>
    </w:p>
    <w:p w14:paraId="34DD71DD" w14:textId="4CF15E5B" w:rsidR="006D0612" w:rsidRPr="00CA7714" w:rsidRDefault="00290C0C" w:rsidP="006D0612">
      <w:pPr>
        <w:spacing w:after="0" w:line="240" w:lineRule="auto"/>
        <w:textAlignment w:val="top"/>
        <w:rPr>
          <w:rFonts w:ascii="Century Gothic" w:hAnsi="Century Gothic"/>
          <w:sz w:val="32"/>
          <w:szCs w:val="32"/>
        </w:rPr>
      </w:pPr>
      <w:r w:rsidRPr="00CA7714">
        <w:rPr>
          <w:rFonts w:ascii="Century Gothic" w:hAnsi="Century Gothic"/>
          <w:sz w:val="32"/>
          <w:szCs w:val="32"/>
        </w:rPr>
        <w:t xml:space="preserve">Since </w:t>
      </w:r>
      <w:r w:rsidR="006D0612" w:rsidRPr="00CA7714">
        <w:rPr>
          <w:rFonts w:ascii="Century Gothic" w:hAnsi="Century Gothic"/>
          <w:sz w:val="32"/>
          <w:szCs w:val="32"/>
        </w:rPr>
        <w:t xml:space="preserve">July 2015, all schools have </w:t>
      </w:r>
      <w:r w:rsidRPr="00CA7714">
        <w:rPr>
          <w:rFonts w:ascii="Century Gothic" w:hAnsi="Century Gothic"/>
          <w:sz w:val="32"/>
          <w:szCs w:val="32"/>
        </w:rPr>
        <w:t xml:space="preserve">had </w:t>
      </w:r>
      <w:r w:rsidR="006D0612" w:rsidRPr="00CA7714">
        <w:rPr>
          <w:rFonts w:ascii="Century Gothic" w:hAnsi="Century Gothic"/>
          <w:sz w:val="32"/>
          <w:szCs w:val="32"/>
        </w:rPr>
        <w:t xml:space="preserve">a duty to safeguard children and young people from </w:t>
      </w:r>
      <w:proofErr w:type="spellStart"/>
      <w:r w:rsidR="006D0612" w:rsidRPr="00CA7714">
        <w:rPr>
          <w:rFonts w:ascii="Century Gothic" w:hAnsi="Century Gothic"/>
          <w:sz w:val="32"/>
          <w:szCs w:val="32"/>
        </w:rPr>
        <w:t>radicalisation</w:t>
      </w:r>
      <w:proofErr w:type="spellEnd"/>
      <w:r w:rsidR="006D0612" w:rsidRPr="00CA7714">
        <w:rPr>
          <w:rFonts w:ascii="Century Gothic" w:hAnsi="Century Gothic"/>
          <w:sz w:val="32"/>
          <w:szCs w:val="32"/>
        </w:rPr>
        <w:t xml:space="preserve"> and extremism. This means we have a responsibility to protect our students from extremist and violent views. Importantly, we aim to provide a safe place for students to discuss these issues, if required, so they better understand how to protect themselves. </w:t>
      </w:r>
    </w:p>
    <w:p w14:paraId="17DFF0D4"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b/>
          <w:bCs/>
          <w:sz w:val="32"/>
          <w:szCs w:val="32"/>
          <w:u w:val="single"/>
        </w:rPr>
        <w:t>What does this mean in practice?</w:t>
      </w:r>
      <w:r w:rsidRPr="00CA7714">
        <w:rPr>
          <w:rFonts w:ascii="Century Gothic" w:hAnsi="Century Gothic"/>
          <w:sz w:val="32"/>
          <w:szCs w:val="32"/>
        </w:rPr>
        <w:t xml:space="preserve"> </w:t>
      </w:r>
    </w:p>
    <w:p w14:paraId="3AF4AF16"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 xml:space="preserve">Many of these things we already do in school to help students become positive, happy members of society also contribute to the Prevent Strategy. </w:t>
      </w:r>
    </w:p>
    <w:p w14:paraId="56AA6B9C"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 xml:space="preserve">These include: </w:t>
      </w:r>
    </w:p>
    <w:p w14:paraId="331B925E"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Exploring other cultures, religions and promoting diversity</w:t>
      </w:r>
    </w:p>
    <w:p w14:paraId="3C50AB84"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Challenging prejudices and racists comments</w:t>
      </w:r>
    </w:p>
    <w:p w14:paraId="27D6CE0E" w14:textId="76ABB5E4"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Developing critical thinking skills and a strong, positive self-identity</w:t>
      </w:r>
    </w:p>
    <w:p w14:paraId="760237B9"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 xml:space="preserve">Promoting the spiritual, moral, social and cultural development of students, as well as British values such as democracy. </w:t>
      </w:r>
    </w:p>
    <w:p w14:paraId="58F5039C"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 xml:space="preserve">Staff being aware of the vulnerable pupils within their cohort. </w:t>
      </w:r>
    </w:p>
    <w:p w14:paraId="52F163F0"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 xml:space="preserve">We also aim to protect students from the risk of </w:t>
      </w:r>
      <w:proofErr w:type="spellStart"/>
      <w:r w:rsidRPr="00CA7714">
        <w:rPr>
          <w:rFonts w:ascii="Century Gothic" w:hAnsi="Century Gothic"/>
          <w:sz w:val="32"/>
          <w:szCs w:val="32"/>
        </w:rPr>
        <w:t>radicalisation</w:t>
      </w:r>
      <w:proofErr w:type="spellEnd"/>
      <w:r w:rsidRPr="00CA7714">
        <w:rPr>
          <w:rFonts w:ascii="Century Gothic" w:hAnsi="Century Gothic"/>
          <w:sz w:val="32"/>
          <w:szCs w:val="32"/>
        </w:rPr>
        <w:t xml:space="preserve">, for example, using filters on the internet to make sure they can’t access extremist and terrorist material, </w:t>
      </w:r>
      <w:r w:rsidRPr="00CA7714">
        <w:rPr>
          <w:rFonts w:ascii="Century Gothic" w:hAnsi="Century Gothic"/>
          <w:sz w:val="32"/>
          <w:szCs w:val="32"/>
        </w:rPr>
        <w:lastRenderedPageBreak/>
        <w:t xml:space="preserve">or by vetting visitors who come into school to work with students. </w:t>
      </w:r>
    </w:p>
    <w:p w14:paraId="7016C790" w14:textId="77777777" w:rsidR="006D0612" w:rsidRPr="00CA7714" w:rsidRDefault="006D0612" w:rsidP="006D0612">
      <w:pPr>
        <w:spacing w:after="0" w:line="240" w:lineRule="auto"/>
        <w:textAlignment w:val="top"/>
        <w:rPr>
          <w:rFonts w:ascii="Century Gothic" w:hAnsi="Century Gothic"/>
          <w:b/>
          <w:bCs/>
          <w:sz w:val="32"/>
          <w:szCs w:val="32"/>
          <w:u w:val="single"/>
        </w:rPr>
      </w:pPr>
      <w:r w:rsidRPr="00CA7714">
        <w:rPr>
          <w:rFonts w:ascii="Century Gothic" w:hAnsi="Century Gothic"/>
          <w:b/>
          <w:bCs/>
          <w:sz w:val="32"/>
          <w:szCs w:val="32"/>
          <w:u w:val="single"/>
        </w:rPr>
        <w:t xml:space="preserve">FREQUENTLY ASKED QUESTIONS </w:t>
      </w:r>
    </w:p>
    <w:p w14:paraId="61C0DBF1" w14:textId="77777777" w:rsidR="006D0612" w:rsidRPr="00CA7714" w:rsidRDefault="006D0612" w:rsidP="006D0612">
      <w:pPr>
        <w:spacing w:after="0" w:line="240" w:lineRule="auto"/>
        <w:textAlignment w:val="top"/>
        <w:rPr>
          <w:rFonts w:ascii="Century Gothic" w:hAnsi="Century Gothic"/>
          <w:b/>
          <w:bCs/>
          <w:sz w:val="32"/>
          <w:szCs w:val="32"/>
          <w:u w:val="single"/>
        </w:rPr>
      </w:pPr>
      <w:r w:rsidRPr="00CA7714">
        <w:rPr>
          <w:rFonts w:ascii="Century Gothic" w:hAnsi="Century Gothic"/>
          <w:b/>
          <w:bCs/>
          <w:sz w:val="32"/>
          <w:szCs w:val="32"/>
          <w:u w:val="single"/>
        </w:rPr>
        <w:t xml:space="preserve">How does Prevent relate to British values? </w:t>
      </w:r>
    </w:p>
    <w:p w14:paraId="5132755A" w14:textId="17CCE9D2"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Schools have been required to promote British values since 2014, and this will continue to be part of our response to the Prevent Strategy. British values include: Democracy The rule of law Individual liberty and mutual respect. Tolerance of different faiths and beliefs.</w:t>
      </w:r>
    </w:p>
    <w:p w14:paraId="2B32D4E3" w14:textId="77777777" w:rsidR="006D0612" w:rsidRPr="00CA7714" w:rsidRDefault="006D0612" w:rsidP="006D0612">
      <w:pPr>
        <w:spacing w:after="0" w:line="240" w:lineRule="auto"/>
        <w:textAlignment w:val="top"/>
        <w:rPr>
          <w:rFonts w:ascii="Century Gothic" w:hAnsi="Century Gothic"/>
          <w:sz w:val="32"/>
          <w:szCs w:val="32"/>
        </w:rPr>
      </w:pPr>
    </w:p>
    <w:p w14:paraId="0C37EAC1"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 xml:space="preserve"> </w:t>
      </w:r>
      <w:r w:rsidRPr="00CA7714">
        <w:rPr>
          <w:rFonts w:ascii="Century Gothic" w:hAnsi="Century Gothic"/>
          <w:b/>
          <w:bCs/>
          <w:sz w:val="32"/>
          <w:szCs w:val="32"/>
          <w:u w:val="single"/>
        </w:rPr>
        <w:t>Isn’t my child too young to learn about extremism?</w:t>
      </w:r>
      <w:r w:rsidRPr="00CA7714">
        <w:rPr>
          <w:rFonts w:ascii="Century Gothic" w:hAnsi="Century Gothic"/>
          <w:sz w:val="32"/>
          <w:szCs w:val="32"/>
        </w:rPr>
        <w:t xml:space="preserve"> </w:t>
      </w:r>
    </w:p>
    <w:p w14:paraId="3302E4A1"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 xml:space="preserve">The Prevent Strategy is not just about discussing extremism itself, which may not be appropriate for younger children. It is also about teaching young people values such as tolerance and mutual respect, responsibility and consent. The school will make sure any discussions are suitable for the age and maturity of the students involved. </w:t>
      </w:r>
    </w:p>
    <w:p w14:paraId="3FC7637D" w14:textId="77777777" w:rsidR="006D0612" w:rsidRPr="00CA7714" w:rsidRDefault="006D0612" w:rsidP="006D0612">
      <w:pPr>
        <w:spacing w:after="0" w:line="240" w:lineRule="auto"/>
        <w:textAlignment w:val="top"/>
        <w:rPr>
          <w:rFonts w:ascii="Century Gothic" w:hAnsi="Century Gothic"/>
          <w:sz w:val="32"/>
          <w:szCs w:val="32"/>
        </w:rPr>
      </w:pPr>
    </w:p>
    <w:p w14:paraId="4C930AED"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b/>
          <w:bCs/>
          <w:sz w:val="32"/>
          <w:szCs w:val="32"/>
          <w:u w:val="single"/>
        </w:rPr>
        <w:t>Is extremism really a risk in our area?</w:t>
      </w:r>
      <w:r w:rsidRPr="00CA7714">
        <w:rPr>
          <w:rFonts w:ascii="Century Gothic" w:hAnsi="Century Gothic"/>
          <w:sz w:val="32"/>
          <w:szCs w:val="32"/>
        </w:rPr>
        <w:t xml:space="preserve"> </w:t>
      </w:r>
    </w:p>
    <w:p w14:paraId="31267F13"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 xml:space="preserve">Extremism can take many forms, including political, religious and misogynistic extremism. Some of these are a bigger threat in other areas. Our aim is to give students the skills to protect them from any extremist views they may encounter, now or later in their lives. </w:t>
      </w:r>
    </w:p>
    <w:p w14:paraId="0782347E" w14:textId="77777777" w:rsidR="006D0612" w:rsidRPr="00CA7714" w:rsidRDefault="006D0612" w:rsidP="006D0612">
      <w:pPr>
        <w:spacing w:after="0" w:line="240" w:lineRule="auto"/>
        <w:textAlignment w:val="top"/>
        <w:rPr>
          <w:rFonts w:ascii="Century Gothic" w:hAnsi="Century Gothic"/>
          <w:sz w:val="32"/>
          <w:szCs w:val="32"/>
        </w:rPr>
      </w:pPr>
    </w:p>
    <w:p w14:paraId="78FB8A85"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b/>
          <w:bCs/>
          <w:sz w:val="32"/>
          <w:szCs w:val="32"/>
          <w:u w:val="single"/>
        </w:rPr>
        <w:t>Where to go for more information</w:t>
      </w:r>
      <w:r w:rsidRPr="00CA7714">
        <w:rPr>
          <w:rFonts w:ascii="Century Gothic" w:hAnsi="Century Gothic"/>
          <w:sz w:val="32"/>
          <w:szCs w:val="32"/>
        </w:rPr>
        <w:t xml:space="preserve"> </w:t>
      </w:r>
    </w:p>
    <w:p w14:paraId="0A869D71"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 xml:space="preserve">Contact the school: If you have any questions or concerns about the Prevent Strategy, and what it means to your child, please do not hesitate to contact the school office on 01308……… in the first instance. </w:t>
      </w:r>
    </w:p>
    <w:p w14:paraId="23FE268B" w14:textId="77777777" w:rsidR="006D0612" w:rsidRPr="00CA7714" w:rsidRDefault="006D0612" w:rsidP="006D0612">
      <w:pPr>
        <w:spacing w:after="0" w:line="240" w:lineRule="auto"/>
        <w:textAlignment w:val="top"/>
        <w:rPr>
          <w:rFonts w:ascii="Century Gothic" w:hAnsi="Century Gothic"/>
          <w:sz w:val="32"/>
          <w:szCs w:val="32"/>
        </w:rPr>
      </w:pPr>
    </w:p>
    <w:p w14:paraId="32FD9559"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b/>
          <w:bCs/>
          <w:sz w:val="32"/>
          <w:szCs w:val="32"/>
          <w:u w:val="single"/>
        </w:rPr>
        <w:t>External sources</w:t>
      </w:r>
      <w:r w:rsidRPr="00CA7714">
        <w:rPr>
          <w:rFonts w:ascii="Century Gothic" w:hAnsi="Century Gothic"/>
          <w:sz w:val="32"/>
          <w:szCs w:val="32"/>
        </w:rPr>
        <w:t xml:space="preserve">: </w:t>
      </w:r>
    </w:p>
    <w:p w14:paraId="4198593E" w14:textId="77777777"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lastRenderedPageBreak/>
        <w:t xml:space="preserve">The following sources may also be useful for further information: </w:t>
      </w:r>
    </w:p>
    <w:p w14:paraId="6DD45F39" w14:textId="663EAC10" w:rsidR="006D0612"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Prevent duty guidance for England and Wales, HM Government https://www.gov.uk/government/uploads/system/uploads/attachment_data /file/445977/3799_Revised_Prevent_Duty_Guidance__England_Wales_V2-</w:t>
      </w:r>
    </w:p>
    <w:p w14:paraId="0D5BE0AB" w14:textId="77777777" w:rsidR="00290C0C" w:rsidRPr="00CA7714" w:rsidRDefault="00290C0C" w:rsidP="006D0612">
      <w:pPr>
        <w:spacing w:after="0" w:line="240" w:lineRule="auto"/>
        <w:textAlignment w:val="top"/>
        <w:rPr>
          <w:rFonts w:ascii="Century Gothic" w:hAnsi="Century Gothic"/>
          <w:sz w:val="32"/>
          <w:szCs w:val="32"/>
        </w:rPr>
      </w:pPr>
    </w:p>
    <w:p w14:paraId="1CDE83FC" w14:textId="798B7BED" w:rsidR="00290C0C"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 xml:space="preserve">Prevent duty guidance for England and Wales, HM Government https://www.gov.uk/government/uploads/system/uploads/attachment_data /file/445977/3799_Revised_Prevent_Duty_Guidance__England_Wales_V2- Interactive.pdf Frequently asked questions, Prevent for Schools http://www.preventforschools.org/?category_id=38 What is Prevent? </w:t>
      </w:r>
      <w:hyperlink r:id="rId14" w:history="1">
        <w:r w:rsidR="00290C0C" w:rsidRPr="00CA7714">
          <w:rPr>
            <w:rStyle w:val="Hyperlink"/>
            <w:rFonts w:ascii="Century Gothic" w:hAnsi="Century Gothic"/>
            <w:color w:val="auto"/>
            <w:sz w:val="32"/>
            <w:szCs w:val="32"/>
          </w:rPr>
          <w:t>http://www.ltai.info/what-is-prevent/</w:t>
        </w:r>
      </w:hyperlink>
    </w:p>
    <w:p w14:paraId="1D862EE5" w14:textId="77777777" w:rsidR="00290C0C" w:rsidRPr="00CA7714" w:rsidRDefault="00290C0C" w:rsidP="006D0612">
      <w:pPr>
        <w:spacing w:after="0" w:line="240" w:lineRule="auto"/>
        <w:textAlignment w:val="top"/>
        <w:rPr>
          <w:rFonts w:ascii="Century Gothic" w:hAnsi="Century Gothic"/>
          <w:sz w:val="32"/>
          <w:szCs w:val="32"/>
        </w:rPr>
      </w:pPr>
    </w:p>
    <w:p w14:paraId="081FCCE8" w14:textId="77777777" w:rsidR="00290C0C" w:rsidRPr="00CA7714" w:rsidRDefault="006D0612" w:rsidP="006D0612">
      <w:pPr>
        <w:spacing w:after="0" w:line="240" w:lineRule="auto"/>
        <w:textAlignment w:val="top"/>
        <w:rPr>
          <w:rFonts w:ascii="Century Gothic" w:hAnsi="Century Gothic"/>
          <w:b/>
          <w:bCs/>
          <w:sz w:val="32"/>
          <w:szCs w:val="32"/>
          <w:u w:val="single"/>
        </w:rPr>
      </w:pPr>
      <w:r w:rsidRPr="00CA7714">
        <w:rPr>
          <w:rFonts w:ascii="Century Gothic" w:hAnsi="Century Gothic"/>
          <w:b/>
          <w:bCs/>
          <w:sz w:val="32"/>
          <w:szCs w:val="32"/>
          <w:u w:val="single"/>
        </w:rPr>
        <w:t xml:space="preserve"> Key terms </w:t>
      </w:r>
    </w:p>
    <w:p w14:paraId="157FECD5" w14:textId="77777777" w:rsidR="00290C0C"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 xml:space="preserve">Extremism – vocal or active opposition to fundamental British values such as democracy, the rule of law and tolerance of different faiths and beliefs. </w:t>
      </w:r>
    </w:p>
    <w:p w14:paraId="02B99BC2" w14:textId="77777777" w:rsidR="00290C0C"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 xml:space="preserve">Ideology – a set of beliefs </w:t>
      </w:r>
    </w:p>
    <w:p w14:paraId="6F0F6B2F" w14:textId="77777777" w:rsidR="00290C0C" w:rsidRPr="00CA7714" w:rsidRDefault="006D0612" w:rsidP="006D0612">
      <w:pPr>
        <w:spacing w:after="0" w:line="240" w:lineRule="auto"/>
        <w:textAlignment w:val="top"/>
        <w:rPr>
          <w:rFonts w:ascii="Century Gothic" w:hAnsi="Century Gothic"/>
          <w:sz w:val="32"/>
          <w:szCs w:val="32"/>
        </w:rPr>
      </w:pPr>
      <w:r w:rsidRPr="00CA7714">
        <w:rPr>
          <w:rFonts w:ascii="Century Gothic" w:hAnsi="Century Gothic"/>
          <w:sz w:val="32"/>
          <w:szCs w:val="32"/>
        </w:rPr>
        <w:t>Terrorism – a violent reaction against people or property, designed to create fear and advance a</w:t>
      </w:r>
      <w:r w:rsidR="00290C0C" w:rsidRPr="00CA7714">
        <w:rPr>
          <w:rFonts w:ascii="Century Gothic" w:hAnsi="Century Gothic"/>
          <w:sz w:val="32"/>
          <w:szCs w:val="32"/>
        </w:rPr>
        <w:t xml:space="preserve"> </w:t>
      </w:r>
      <w:r w:rsidRPr="00CA7714">
        <w:rPr>
          <w:rFonts w:ascii="Century Gothic" w:hAnsi="Century Gothic"/>
          <w:sz w:val="32"/>
          <w:szCs w:val="32"/>
        </w:rPr>
        <w:t>political, religious or ideological cause.</w:t>
      </w:r>
    </w:p>
    <w:p w14:paraId="0756090B" w14:textId="7BC5D1D2" w:rsidR="006D0612" w:rsidRPr="00CA7714" w:rsidRDefault="006D0612" w:rsidP="006D0612">
      <w:pPr>
        <w:spacing w:after="0" w:line="240" w:lineRule="auto"/>
        <w:textAlignment w:val="top"/>
        <w:rPr>
          <w:rFonts w:ascii="Century Gothic" w:eastAsia="Times New Roman" w:hAnsi="Century Gothic" w:cs="Times New Roman"/>
          <w:sz w:val="32"/>
          <w:szCs w:val="32"/>
        </w:rPr>
      </w:pPr>
      <w:r w:rsidRPr="00CA7714">
        <w:rPr>
          <w:rFonts w:ascii="Century Gothic" w:hAnsi="Century Gothic"/>
          <w:sz w:val="32"/>
          <w:szCs w:val="32"/>
        </w:rPr>
        <w:t xml:space="preserve"> </w:t>
      </w:r>
      <w:proofErr w:type="spellStart"/>
      <w:r w:rsidRPr="00CA7714">
        <w:rPr>
          <w:rFonts w:ascii="Century Gothic" w:hAnsi="Century Gothic"/>
          <w:sz w:val="32"/>
          <w:szCs w:val="32"/>
        </w:rPr>
        <w:t>Radicalisation</w:t>
      </w:r>
      <w:proofErr w:type="spellEnd"/>
      <w:r w:rsidRPr="00CA7714">
        <w:rPr>
          <w:rFonts w:ascii="Century Gothic" w:hAnsi="Century Gothic"/>
          <w:sz w:val="32"/>
          <w:szCs w:val="32"/>
        </w:rPr>
        <w:t xml:space="preserve"> – the process by which a person comes to support extremism and terrorism.</w:t>
      </w:r>
    </w:p>
    <w:p w14:paraId="534088FE" w14:textId="77777777" w:rsidR="006D0612" w:rsidRPr="00CA7714" w:rsidRDefault="006D0612">
      <w:pPr>
        <w:rPr>
          <w:rFonts w:ascii="Century Gothic" w:hAnsi="Century Gothic"/>
          <w:sz w:val="32"/>
          <w:szCs w:val="32"/>
        </w:rPr>
      </w:pPr>
    </w:p>
    <w:sectPr w:rsidR="006D0612" w:rsidRPr="00CA77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li">
    <w:altName w:val="Courier New"/>
    <w:charset w:val="00"/>
    <w:family w:val="auto"/>
    <w:pitch w:val="variable"/>
    <w:sig w:usb0="00000001"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63B45"/>
    <w:multiLevelType w:val="multilevel"/>
    <w:tmpl w:val="2E54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F27BD"/>
    <w:multiLevelType w:val="multilevel"/>
    <w:tmpl w:val="892E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90133B"/>
    <w:multiLevelType w:val="multilevel"/>
    <w:tmpl w:val="CFBE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02793"/>
    <w:multiLevelType w:val="multilevel"/>
    <w:tmpl w:val="F79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612"/>
    <w:rsid w:val="00290C0C"/>
    <w:rsid w:val="006D0612"/>
    <w:rsid w:val="00CA7714"/>
    <w:rsid w:val="00F7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EF6"/>
  <w15:chartTrackingRefBased/>
  <w15:docId w15:val="{5ED4A905-975E-479F-A617-6C851FBF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6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6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D0612"/>
    <w:rPr>
      <w:color w:val="0000FF"/>
      <w:u w:val="single"/>
    </w:rPr>
  </w:style>
  <w:style w:type="paragraph" w:styleId="NormalWeb">
    <w:name w:val="Normal (Web)"/>
    <w:basedOn w:val="Normal"/>
    <w:uiPriority w:val="99"/>
    <w:semiHidden/>
    <w:unhideWhenUsed/>
    <w:rsid w:val="006D06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612"/>
    <w:rPr>
      <w:b/>
      <w:bCs/>
    </w:rPr>
  </w:style>
  <w:style w:type="character" w:customStyle="1" w:styleId="psexternallinkdescription">
    <w:name w:val="ps_external_link_description"/>
    <w:basedOn w:val="DefaultParagraphFont"/>
    <w:rsid w:val="006D0612"/>
  </w:style>
  <w:style w:type="character" w:customStyle="1" w:styleId="UnresolvedMention">
    <w:name w:val="Unresolved Mention"/>
    <w:basedOn w:val="DefaultParagraphFont"/>
    <w:uiPriority w:val="99"/>
    <w:semiHidden/>
    <w:unhideWhenUsed/>
    <w:rsid w:val="006D0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704968">
      <w:bodyDiv w:val="1"/>
      <w:marLeft w:val="0"/>
      <w:marRight w:val="0"/>
      <w:marTop w:val="0"/>
      <w:marBottom w:val="0"/>
      <w:divBdr>
        <w:top w:val="none" w:sz="0" w:space="0" w:color="auto"/>
        <w:left w:val="none" w:sz="0" w:space="0" w:color="auto"/>
        <w:bottom w:val="none" w:sz="0" w:space="0" w:color="auto"/>
        <w:right w:val="none" w:sz="0" w:space="0" w:color="auto"/>
      </w:divBdr>
      <w:divsChild>
        <w:div w:id="723679881">
          <w:marLeft w:val="0"/>
          <w:marRight w:val="0"/>
          <w:marTop w:val="0"/>
          <w:marBottom w:val="0"/>
          <w:divBdr>
            <w:top w:val="none" w:sz="0" w:space="0" w:color="auto"/>
            <w:left w:val="none" w:sz="0" w:space="0" w:color="auto"/>
            <w:bottom w:val="none" w:sz="0" w:space="0" w:color="auto"/>
            <w:right w:val="none" w:sz="0" w:space="0" w:color="auto"/>
          </w:divBdr>
          <w:divsChild>
            <w:div w:id="1393164446">
              <w:marLeft w:val="0"/>
              <w:marRight w:val="0"/>
              <w:marTop w:val="0"/>
              <w:marBottom w:val="0"/>
              <w:divBdr>
                <w:top w:val="none" w:sz="0" w:space="0" w:color="auto"/>
                <w:left w:val="none" w:sz="0" w:space="0" w:color="auto"/>
                <w:bottom w:val="none" w:sz="0" w:space="0" w:color="auto"/>
                <w:right w:val="none" w:sz="0" w:space="0" w:color="auto"/>
              </w:divBdr>
              <w:divsChild>
                <w:div w:id="20473205">
                  <w:marLeft w:val="0"/>
                  <w:marRight w:val="0"/>
                  <w:marTop w:val="0"/>
                  <w:marBottom w:val="300"/>
                  <w:divBdr>
                    <w:top w:val="none" w:sz="0" w:space="0" w:color="auto"/>
                    <w:left w:val="none" w:sz="0" w:space="0" w:color="auto"/>
                    <w:bottom w:val="none" w:sz="0" w:space="0" w:color="auto"/>
                    <w:right w:val="none" w:sz="0" w:space="0" w:color="auto"/>
                  </w:divBdr>
                  <w:divsChild>
                    <w:div w:id="1688143135">
                      <w:marLeft w:val="0"/>
                      <w:marRight w:val="0"/>
                      <w:marTop w:val="0"/>
                      <w:marBottom w:val="0"/>
                      <w:divBdr>
                        <w:top w:val="none" w:sz="0" w:space="0" w:color="auto"/>
                        <w:left w:val="none" w:sz="0" w:space="0" w:color="auto"/>
                        <w:bottom w:val="none" w:sz="0" w:space="0" w:color="auto"/>
                        <w:right w:val="none" w:sz="0" w:space="0" w:color="auto"/>
                      </w:divBdr>
                    </w:div>
                  </w:divsChild>
                </w:div>
                <w:div w:id="1374039196">
                  <w:marLeft w:val="0"/>
                  <w:marRight w:val="0"/>
                  <w:marTop w:val="0"/>
                  <w:marBottom w:val="300"/>
                  <w:divBdr>
                    <w:top w:val="none" w:sz="0" w:space="0" w:color="auto"/>
                    <w:left w:val="none" w:sz="0" w:space="0" w:color="auto"/>
                    <w:bottom w:val="none" w:sz="0" w:space="0" w:color="auto"/>
                    <w:right w:val="none" w:sz="0" w:space="0" w:color="auto"/>
                  </w:divBdr>
                </w:div>
                <w:div w:id="573785298">
                  <w:marLeft w:val="0"/>
                  <w:marRight w:val="0"/>
                  <w:marTop w:val="0"/>
                  <w:marBottom w:val="300"/>
                  <w:divBdr>
                    <w:top w:val="none" w:sz="0" w:space="0" w:color="auto"/>
                    <w:left w:val="none" w:sz="0" w:space="0" w:color="auto"/>
                    <w:bottom w:val="none" w:sz="0" w:space="0" w:color="auto"/>
                    <w:right w:val="none" w:sz="0" w:space="0" w:color="auto"/>
                  </w:divBdr>
                  <w:divsChild>
                    <w:div w:id="788931667">
                      <w:marLeft w:val="0"/>
                      <w:marRight w:val="0"/>
                      <w:marTop w:val="0"/>
                      <w:marBottom w:val="0"/>
                      <w:divBdr>
                        <w:top w:val="none" w:sz="0" w:space="0" w:color="auto"/>
                        <w:left w:val="none" w:sz="0" w:space="0" w:color="auto"/>
                        <w:bottom w:val="none" w:sz="0" w:space="0" w:color="auto"/>
                        <w:right w:val="none" w:sz="0" w:space="0" w:color="auto"/>
                      </w:divBdr>
                    </w:div>
                  </w:divsChild>
                </w:div>
                <w:div w:id="1328093448">
                  <w:marLeft w:val="0"/>
                  <w:marRight w:val="0"/>
                  <w:marTop w:val="0"/>
                  <w:marBottom w:val="300"/>
                  <w:divBdr>
                    <w:top w:val="none" w:sz="0" w:space="0" w:color="auto"/>
                    <w:left w:val="none" w:sz="0" w:space="0" w:color="auto"/>
                    <w:bottom w:val="none" w:sz="0" w:space="0" w:color="auto"/>
                    <w:right w:val="none" w:sz="0" w:space="0" w:color="auto"/>
                  </w:divBdr>
                </w:div>
                <w:div w:id="1391033102">
                  <w:marLeft w:val="0"/>
                  <w:marRight w:val="0"/>
                  <w:marTop w:val="0"/>
                  <w:marBottom w:val="300"/>
                  <w:divBdr>
                    <w:top w:val="none" w:sz="0" w:space="0" w:color="auto"/>
                    <w:left w:val="none" w:sz="0" w:space="0" w:color="auto"/>
                    <w:bottom w:val="none" w:sz="0" w:space="0" w:color="auto"/>
                    <w:right w:val="none" w:sz="0" w:space="0" w:color="auto"/>
                  </w:divBdr>
                </w:div>
                <w:div w:id="2027635368">
                  <w:marLeft w:val="0"/>
                  <w:marRight w:val="0"/>
                  <w:marTop w:val="0"/>
                  <w:marBottom w:val="300"/>
                  <w:divBdr>
                    <w:top w:val="none" w:sz="0" w:space="0" w:color="auto"/>
                    <w:left w:val="none" w:sz="0" w:space="0" w:color="auto"/>
                    <w:bottom w:val="none" w:sz="0" w:space="0" w:color="auto"/>
                    <w:right w:val="none" w:sz="0" w:space="0" w:color="auto"/>
                  </w:divBdr>
                  <w:divsChild>
                    <w:div w:id="5635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event-duty-guidance" TargetMode="External"/><Relationship Id="rId13" Type="http://schemas.openxmlformats.org/officeDocument/2006/relationships/hyperlink" Target="https://primarysite-prod-sorted.s3.amazonaws.com/dollis-primary-school/UploadedDocument/bbcf986d-25ef-4b56-8ce7-7efdcd9ad9ab/netmums-poster-2.pdf" TargetMode="External"/><Relationship Id="rId3" Type="http://schemas.openxmlformats.org/officeDocument/2006/relationships/settings" Target="settings.xml"/><Relationship Id="rId7" Type="http://schemas.openxmlformats.org/officeDocument/2006/relationships/hyperlink" Target="https://educateagainsthate.com/parents/" TargetMode="External"/><Relationship Id="rId12" Type="http://schemas.openxmlformats.org/officeDocument/2006/relationships/hyperlink" Target="https://primarysite-prod-sorted.s3.amazonaws.com/dollis-primary-school/UploadedDocument/98aee6cd-885d-452b-95fe-dbb9527699e0/netmums-poster-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publications/prevent-duty-guidance" TargetMode="External"/><Relationship Id="rId11" Type="http://schemas.openxmlformats.org/officeDocument/2006/relationships/hyperlink" Target="https://actearly.uk/" TargetMode="External"/><Relationship Id="rId5" Type="http://schemas.openxmlformats.org/officeDocument/2006/relationships/hyperlink" Target="https://www.gov.uk/government/publications/prevent-duty-guidance" TargetMode="External"/><Relationship Id="rId15" Type="http://schemas.openxmlformats.org/officeDocument/2006/relationships/fontTable" Target="fontTable.xml"/><Relationship Id="rId10" Type="http://schemas.openxmlformats.org/officeDocument/2006/relationships/hyperlink" Target="https://www.netmums.com/act-early" TargetMode="External"/><Relationship Id="rId4" Type="http://schemas.openxmlformats.org/officeDocument/2006/relationships/webSettings" Target="webSettings.xml"/><Relationship Id="rId9" Type="http://schemas.openxmlformats.org/officeDocument/2006/relationships/hyperlink" Target="https://www.netmums.com/act-early" TargetMode="External"/><Relationship Id="rId14" Type="http://schemas.openxmlformats.org/officeDocument/2006/relationships/hyperlink" Target="http://www.ltai.info/what-is-pre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Terrey</dc:creator>
  <cp:keywords/>
  <dc:description/>
  <cp:lastModifiedBy>Emily Fearn</cp:lastModifiedBy>
  <cp:revision>3</cp:revision>
  <dcterms:created xsi:type="dcterms:W3CDTF">2022-11-29T20:10:00Z</dcterms:created>
  <dcterms:modified xsi:type="dcterms:W3CDTF">2022-12-06T12:19:00Z</dcterms:modified>
</cp:coreProperties>
</file>