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9D" w:rsidRPr="009475F5" w:rsidRDefault="00764964">
      <w:pPr>
        <w:rPr>
          <w:rFonts w:ascii="Comic Sans MS" w:hAnsi="Comic Sans MS"/>
          <w:b/>
          <w:sz w:val="28"/>
          <w:szCs w:val="24"/>
          <w:u w:val="single"/>
        </w:rPr>
      </w:pPr>
      <w:r>
        <w:rPr>
          <w:rFonts w:ascii="Comic Sans MS" w:hAnsi="Comic Sans MS"/>
          <w:b/>
          <w:sz w:val="28"/>
          <w:szCs w:val="24"/>
          <w:u w:val="single"/>
        </w:rPr>
        <w:t xml:space="preserve">Summer Term – Week 3 </w:t>
      </w:r>
      <w:r w:rsidR="005F7D3C" w:rsidRPr="009475F5">
        <w:rPr>
          <w:rFonts w:ascii="Comic Sans MS" w:hAnsi="Comic Sans MS"/>
          <w:b/>
          <w:sz w:val="28"/>
          <w:szCs w:val="24"/>
          <w:u w:val="single"/>
        </w:rPr>
        <w:t>– Dinosaur Topic – Home Learning Timetabled activities via Purple Mash</w:t>
      </w:r>
    </w:p>
    <w:p w:rsidR="009475F5" w:rsidRDefault="009475F5">
      <w:pPr>
        <w:rPr>
          <w:rFonts w:ascii="Comic Sans MS" w:hAnsi="Comic Sans MS"/>
          <w:sz w:val="24"/>
          <w:szCs w:val="24"/>
        </w:rPr>
      </w:pPr>
      <w:r>
        <w:rPr>
          <w:rFonts w:ascii="Comic Sans MS" w:hAnsi="Comic Sans MS"/>
          <w:sz w:val="24"/>
          <w:szCs w:val="24"/>
        </w:rPr>
        <w:t>(All activities within this timetable are set as daily to do tasks via Purple Mash)</w:t>
      </w:r>
    </w:p>
    <w:tbl>
      <w:tblPr>
        <w:tblStyle w:val="TableGrid"/>
        <w:tblW w:w="0" w:type="auto"/>
        <w:tblLayout w:type="fixed"/>
        <w:tblLook w:val="04A0" w:firstRow="1" w:lastRow="0" w:firstColumn="1" w:lastColumn="0" w:noHBand="0" w:noVBand="1"/>
      </w:tblPr>
      <w:tblGrid>
        <w:gridCol w:w="1555"/>
        <w:gridCol w:w="3543"/>
        <w:gridCol w:w="2694"/>
        <w:gridCol w:w="2835"/>
        <w:gridCol w:w="3235"/>
        <w:gridCol w:w="1526"/>
      </w:tblGrid>
      <w:tr w:rsidR="005F7D3C" w:rsidTr="009475F5">
        <w:tc>
          <w:tcPr>
            <w:tcW w:w="1555" w:type="dxa"/>
          </w:tcPr>
          <w:p w:rsidR="005F7D3C" w:rsidRDefault="005F7D3C">
            <w:pPr>
              <w:rPr>
                <w:rFonts w:ascii="Comic Sans MS" w:hAnsi="Comic Sans MS"/>
                <w:sz w:val="24"/>
                <w:szCs w:val="24"/>
              </w:rPr>
            </w:pPr>
          </w:p>
        </w:tc>
        <w:tc>
          <w:tcPr>
            <w:tcW w:w="3543" w:type="dxa"/>
          </w:tcPr>
          <w:p w:rsidR="005F7D3C" w:rsidRPr="005F7D3C" w:rsidRDefault="005F7D3C" w:rsidP="005F7D3C">
            <w:pPr>
              <w:jc w:val="center"/>
              <w:rPr>
                <w:rFonts w:ascii="Comic Sans MS" w:hAnsi="Comic Sans MS"/>
                <w:sz w:val="32"/>
                <w:szCs w:val="24"/>
              </w:rPr>
            </w:pPr>
            <w:r w:rsidRPr="005F7D3C">
              <w:rPr>
                <w:rFonts w:ascii="Comic Sans MS" w:hAnsi="Comic Sans MS"/>
                <w:sz w:val="32"/>
                <w:szCs w:val="24"/>
              </w:rPr>
              <w:t>Monday</w:t>
            </w:r>
          </w:p>
        </w:tc>
        <w:tc>
          <w:tcPr>
            <w:tcW w:w="2694" w:type="dxa"/>
          </w:tcPr>
          <w:p w:rsidR="005F7D3C" w:rsidRPr="005F7D3C" w:rsidRDefault="005F7D3C" w:rsidP="005F7D3C">
            <w:pPr>
              <w:jc w:val="center"/>
              <w:rPr>
                <w:rFonts w:ascii="Comic Sans MS" w:hAnsi="Comic Sans MS"/>
                <w:sz w:val="32"/>
                <w:szCs w:val="24"/>
              </w:rPr>
            </w:pPr>
            <w:r w:rsidRPr="005F7D3C">
              <w:rPr>
                <w:rFonts w:ascii="Comic Sans MS" w:hAnsi="Comic Sans MS"/>
                <w:sz w:val="32"/>
                <w:szCs w:val="24"/>
              </w:rPr>
              <w:t>Tuesday</w:t>
            </w:r>
          </w:p>
        </w:tc>
        <w:tc>
          <w:tcPr>
            <w:tcW w:w="2835" w:type="dxa"/>
          </w:tcPr>
          <w:p w:rsidR="005F7D3C" w:rsidRPr="005F7D3C" w:rsidRDefault="005F7D3C" w:rsidP="005F7D3C">
            <w:pPr>
              <w:jc w:val="center"/>
              <w:rPr>
                <w:rFonts w:ascii="Comic Sans MS" w:hAnsi="Comic Sans MS"/>
                <w:sz w:val="32"/>
                <w:szCs w:val="24"/>
              </w:rPr>
            </w:pPr>
            <w:r w:rsidRPr="005F7D3C">
              <w:rPr>
                <w:rFonts w:ascii="Comic Sans MS" w:hAnsi="Comic Sans MS"/>
                <w:sz w:val="32"/>
                <w:szCs w:val="24"/>
              </w:rPr>
              <w:t>Wednesday</w:t>
            </w:r>
          </w:p>
        </w:tc>
        <w:tc>
          <w:tcPr>
            <w:tcW w:w="3235" w:type="dxa"/>
          </w:tcPr>
          <w:p w:rsidR="005F7D3C" w:rsidRPr="005F7D3C" w:rsidRDefault="005F7D3C" w:rsidP="005F7D3C">
            <w:pPr>
              <w:jc w:val="center"/>
              <w:rPr>
                <w:rFonts w:ascii="Comic Sans MS" w:hAnsi="Comic Sans MS"/>
                <w:sz w:val="32"/>
                <w:szCs w:val="24"/>
              </w:rPr>
            </w:pPr>
            <w:r w:rsidRPr="005F7D3C">
              <w:rPr>
                <w:rFonts w:ascii="Comic Sans MS" w:hAnsi="Comic Sans MS"/>
                <w:sz w:val="32"/>
                <w:szCs w:val="24"/>
              </w:rPr>
              <w:t>Thursday</w:t>
            </w:r>
          </w:p>
        </w:tc>
        <w:tc>
          <w:tcPr>
            <w:tcW w:w="1526" w:type="dxa"/>
          </w:tcPr>
          <w:p w:rsidR="005F7D3C" w:rsidRPr="005F7D3C" w:rsidRDefault="005F7D3C" w:rsidP="005F7D3C">
            <w:pPr>
              <w:jc w:val="center"/>
              <w:rPr>
                <w:rFonts w:ascii="Comic Sans MS" w:hAnsi="Comic Sans MS"/>
                <w:sz w:val="32"/>
                <w:szCs w:val="24"/>
              </w:rPr>
            </w:pPr>
            <w:r w:rsidRPr="005F7D3C">
              <w:rPr>
                <w:rFonts w:ascii="Comic Sans MS" w:hAnsi="Comic Sans MS"/>
                <w:sz w:val="32"/>
                <w:szCs w:val="24"/>
              </w:rPr>
              <w:t>Friday</w:t>
            </w:r>
          </w:p>
        </w:tc>
      </w:tr>
      <w:tr w:rsidR="005F7D3C" w:rsidTr="009475F5">
        <w:tc>
          <w:tcPr>
            <w:tcW w:w="1555" w:type="dxa"/>
            <w:shd w:val="clear" w:color="auto" w:fill="FFD966" w:themeFill="accent4" w:themeFillTint="99"/>
          </w:tcPr>
          <w:p w:rsidR="005F7D3C" w:rsidRPr="009475F5" w:rsidRDefault="005F7D3C" w:rsidP="005F7D3C">
            <w:pPr>
              <w:jc w:val="center"/>
              <w:rPr>
                <w:rFonts w:ascii="Comic Sans MS" w:hAnsi="Comic Sans MS"/>
                <w:sz w:val="36"/>
                <w:szCs w:val="24"/>
              </w:rPr>
            </w:pPr>
            <w:r w:rsidRPr="009475F5">
              <w:rPr>
                <w:rFonts w:ascii="Comic Sans MS" w:hAnsi="Comic Sans MS"/>
                <w:sz w:val="36"/>
                <w:szCs w:val="24"/>
              </w:rPr>
              <w:t>Reading</w:t>
            </w:r>
          </w:p>
        </w:tc>
        <w:tc>
          <w:tcPr>
            <w:tcW w:w="13833" w:type="dxa"/>
            <w:gridSpan w:val="5"/>
            <w:shd w:val="clear" w:color="auto" w:fill="FFD966" w:themeFill="accent4" w:themeFillTint="99"/>
          </w:tcPr>
          <w:p w:rsidR="005F7D3C" w:rsidRPr="005F7D3C" w:rsidRDefault="005F7D3C" w:rsidP="005F7D3C">
            <w:pPr>
              <w:pStyle w:val="ListParagraph"/>
              <w:numPr>
                <w:ilvl w:val="0"/>
                <w:numId w:val="1"/>
              </w:numPr>
              <w:jc w:val="center"/>
              <w:rPr>
                <w:rFonts w:ascii="Comic Sans MS" w:hAnsi="Comic Sans MS"/>
                <w:sz w:val="24"/>
                <w:szCs w:val="24"/>
              </w:rPr>
            </w:pPr>
            <w:r w:rsidRPr="005F7D3C">
              <w:rPr>
                <w:rFonts w:ascii="Comic Sans MS" w:hAnsi="Comic Sans MS"/>
                <w:sz w:val="24"/>
                <w:szCs w:val="24"/>
              </w:rPr>
              <w:t xml:space="preserve">Read Chapter </w:t>
            </w:r>
            <w:r w:rsidR="00764964">
              <w:rPr>
                <w:rFonts w:ascii="Comic Sans MS" w:hAnsi="Comic Sans MS"/>
                <w:sz w:val="24"/>
                <w:szCs w:val="24"/>
              </w:rPr>
              <w:t xml:space="preserve">2 and 3 </w:t>
            </w:r>
            <w:r w:rsidRPr="005F7D3C">
              <w:rPr>
                <w:rFonts w:ascii="Comic Sans MS" w:hAnsi="Comic Sans MS"/>
                <w:sz w:val="24"/>
                <w:szCs w:val="24"/>
              </w:rPr>
              <w:t xml:space="preserve">of Mary </w:t>
            </w:r>
            <w:proofErr w:type="spellStart"/>
            <w:r w:rsidRPr="005F7D3C">
              <w:rPr>
                <w:rFonts w:ascii="Comic Sans MS" w:hAnsi="Comic Sans MS"/>
                <w:sz w:val="24"/>
                <w:szCs w:val="24"/>
              </w:rPr>
              <w:t>Anning</w:t>
            </w:r>
            <w:proofErr w:type="spellEnd"/>
            <w:r w:rsidRPr="005F7D3C">
              <w:rPr>
                <w:rFonts w:ascii="Comic Sans MS" w:hAnsi="Comic Sans MS"/>
                <w:sz w:val="24"/>
                <w:szCs w:val="24"/>
              </w:rPr>
              <w:t xml:space="preserve"> and the Time Twister independently or with an adult.</w:t>
            </w:r>
          </w:p>
          <w:p w:rsidR="005F7D3C" w:rsidRPr="005F7D3C" w:rsidRDefault="005F7D3C" w:rsidP="005F7D3C">
            <w:pPr>
              <w:pStyle w:val="ListParagraph"/>
              <w:numPr>
                <w:ilvl w:val="0"/>
                <w:numId w:val="1"/>
              </w:numPr>
              <w:jc w:val="center"/>
              <w:rPr>
                <w:rFonts w:ascii="Comic Sans MS" w:hAnsi="Comic Sans MS"/>
                <w:sz w:val="24"/>
                <w:szCs w:val="24"/>
              </w:rPr>
            </w:pPr>
            <w:r w:rsidRPr="005F7D3C">
              <w:rPr>
                <w:rFonts w:ascii="Comic Sans MS" w:hAnsi="Comic Sans MS"/>
                <w:sz w:val="24"/>
                <w:szCs w:val="24"/>
              </w:rPr>
              <w:t>Complete questions linked to chapter 1.</w:t>
            </w:r>
          </w:p>
        </w:tc>
      </w:tr>
      <w:tr w:rsidR="00B32F3C" w:rsidTr="009E5460">
        <w:tc>
          <w:tcPr>
            <w:tcW w:w="1555" w:type="dxa"/>
            <w:shd w:val="clear" w:color="auto" w:fill="FBE4D5" w:themeFill="accent2" w:themeFillTint="33"/>
          </w:tcPr>
          <w:p w:rsidR="00B32F3C" w:rsidRPr="009475F5" w:rsidRDefault="00B32F3C" w:rsidP="005F7D3C">
            <w:pPr>
              <w:jc w:val="center"/>
              <w:rPr>
                <w:rFonts w:ascii="Comic Sans MS" w:hAnsi="Comic Sans MS"/>
                <w:sz w:val="36"/>
                <w:szCs w:val="24"/>
              </w:rPr>
            </w:pPr>
            <w:r w:rsidRPr="009475F5">
              <w:rPr>
                <w:rFonts w:ascii="Comic Sans MS" w:hAnsi="Comic Sans MS"/>
                <w:sz w:val="36"/>
                <w:szCs w:val="24"/>
              </w:rPr>
              <w:t>English</w:t>
            </w:r>
          </w:p>
        </w:tc>
        <w:tc>
          <w:tcPr>
            <w:tcW w:w="6237" w:type="dxa"/>
            <w:gridSpan w:val="2"/>
            <w:shd w:val="clear" w:color="auto" w:fill="FBE4D5" w:themeFill="accent2" w:themeFillTint="33"/>
          </w:tcPr>
          <w:p w:rsidR="00B32F3C" w:rsidRPr="00B32F3C" w:rsidRDefault="00B32F3C">
            <w:pPr>
              <w:rPr>
                <w:rFonts w:ascii="Comic Sans MS" w:hAnsi="Comic Sans MS"/>
                <w:sz w:val="20"/>
                <w:szCs w:val="24"/>
              </w:rPr>
            </w:pPr>
            <w:r w:rsidRPr="00B32F3C">
              <w:rPr>
                <w:rFonts w:ascii="Comic Sans MS" w:hAnsi="Comic Sans MS"/>
                <w:sz w:val="20"/>
                <w:szCs w:val="24"/>
              </w:rPr>
              <w:t>To plan a Dino Story</w:t>
            </w:r>
          </w:p>
          <w:p w:rsidR="00B32F3C" w:rsidRPr="00B32F3C" w:rsidRDefault="00B32F3C">
            <w:pPr>
              <w:rPr>
                <w:rFonts w:ascii="Comic Sans MS" w:hAnsi="Comic Sans MS"/>
                <w:sz w:val="20"/>
                <w:szCs w:val="24"/>
              </w:rPr>
            </w:pPr>
            <w:r w:rsidRPr="00B32F3C">
              <w:rPr>
                <w:rFonts w:ascii="Comic Sans MS" w:hAnsi="Comic Sans MS"/>
                <w:sz w:val="20"/>
                <w:szCs w:val="24"/>
              </w:rPr>
              <w:t xml:space="preserve">Using the story board children to create a story plan featuring a </w:t>
            </w:r>
          </w:p>
          <w:p w:rsidR="00B32F3C" w:rsidRPr="00B32F3C" w:rsidRDefault="00B32F3C" w:rsidP="00764964">
            <w:pPr>
              <w:pStyle w:val="ListParagraph"/>
              <w:numPr>
                <w:ilvl w:val="0"/>
                <w:numId w:val="2"/>
              </w:numPr>
              <w:rPr>
                <w:rFonts w:ascii="Comic Sans MS" w:hAnsi="Comic Sans MS"/>
                <w:sz w:val="20"/>
                <w:szCs w:val="24"/>
              </w:rPr>
            </w:pPr>
            <w:r w:rsidRPr="00B32F3C">
              <w:rPr>
                <w:rFonts w:ascii="Comic Sans MS" w:hAnsi="Comic Sans MS"/>
                <w:sz w:val="20"/>
                <w:szCs w:val="24"/>
              </w:rPr>
              <w:t>Beginning – introduced to key character and setting</w:t>
            </w:r>
          </w:p>
          <w:p w:rsidR="00B32F3C" w:rsidRPr="00B32F3C" w:rsidRDefault="00B32F3C" w:rsidP="00764964">
            <w:pPr>
              <w:pStyle w:val="ListParagraph"/>
              <w:numPr>
                <w:ilvl w:val="0"/>
                <w:numId w:val="2"/>
              </w:numPr>
              <w:rPr>
                <w:rFonts w:ascii="Comic Sans MS" w:hAnsi="Comic Sans MS"/>
                <w:sz w:val="20"/>
                <w:szCs w:val="24"/>
              </w:rPr>
            </w:pPr>
            <w:r w:rsidRPr="00B32F3C">
              <w:rPr>
                <w:rFonts w:ascii="Comic Sans MS" w:hAnsi="Comic Sans MS"/>
                <w:sz w:val="20"/>
                <w:szCs w:val="24"/>
              </w:rPr>
              <w:t>Middle – a problem occurs</w:t>
            </w:r>
          </w:p>
          <w:p w:rsidR="00B32F3C" w:rsidRPr="00B32F3C" w:rsidRDefault="00B32F3C" w:rsidP="00764964">
            <w:pPr>
              <w:pStyle w:val="ListParagraph"/>
              <w:numPr>
                <w:ilvl w:val="0"/>
                <w:numId w:val="2"/>
              </w:numPr>
              <w:rPr>
                <w:rFonts w:ascii="Comic Sans MS" w:hAnsi="Comic Sans MS"/>
                <w:sz w:val="20"/>
                <w:szCs w:val="24"/>
              </w:rPr>
            </w:pPr>
            <w:r w:rsidRPr="00B32F3C">
              <w:rPr>
                <w:rFonts w:ascii="Comic Sans MS" w:hAnsi="Comic Sans MS"/>
                <w:sz w:val="20"/>
                <w:szCs w:val="24"/>
              </w:rPr>
              <w:t>End – the problem becomes resolved. Is it a happy ending or not?</w:t>
            </w:r>
          </w:p>
          <w:p w:rsidR="00B32F3C" w:rsidRPr="00764964" w:rsidRDefault="00B32F3C" w:rsidP="00764964">
            <w:pPr>
              <w:rPr>
                <w:rFonts w:ascii="Comic Sans MS" w:hAnsi="Comic Sans MS"/>
                <w:sz w:val="24"/>
                <w:szCs w:val="24"/>
              </w:rPr>
            </w:pPr>
            <w:r w:rsidRPr="00B32F3C">
              <w:rPr>
                <w:rFonts w:ascii="Comic Sans MS" w:hAnsi="Comic Sans MS"/>
                <w:sz w:val="20"/>
                <w:szCs w:val="24"/>
              </w:rPr>
              <w:t>This is not the story writing activity this is the plan to help them put their ideas on paper ready for writing and producing their story later on. Notes would be helpful and key words that they can refer to when they write their story.</w:t>
            </w:r>
          </w:p>
        </w:tc>
        <w:tc>
          <w:tcPr>
            <w:tcW w:w="7596" w:type="dxa"/>
            <w:gridSpan w:val="3"/>
            <w:shd w:val="clear" w:color="auto" w:fill="FBE4D5" w:themeFill="accent2" w:themeFillTint="33"/>
          </w:tcPr>
          <w:p w:rsidR="00B32F3C" w:rsidRDefault="00B32F3C">
            <w:pPr>
              <w:rPr>
                <w:rFonts w:ascii="Comic Sans MS" w:hAnsi="Comic Sans MS"/>
                <w:sz w:val="20"/>
                <w:szCs w:val="24"/>
              </w:rPr>
            </w:pPr>
            <w:r>
              <w:rPr>
                <w:rFonts w:ascii="Comic Sans MS" w:hAnsi="Comic Sans MS"/>
                <w:sz w:val="20"/>
                <w:szCs w:val="24"/>
              </w:rPr>
              <w:t>Writing their Dino Story.</w:t>
            </w:r>
          </w:p>
          <w:p w:rsidR="00B32F3C" w:rsidRDefault="00B32F3C">
            <w:pPr>
              <w:rPr>
                <w:rFonts w:ascii="Comic Sans MS" w:hAnsi="Comic Sans MS"/>
                <w:sz w:val="20"/>
                <w:szCs w:val="24"/>
              </w:rPr>
            </w:pPr>
            <w:r>
              <w:rPr>
                <w:rFonts w:ascii="Comic Sans MS" w:hAnsi="Comic Sans MS"/>
                <w:sz w:val="20"/>
                <w:szCs w:val="24"/>
              </w:rPr>
              <w:t>Using their story plan children to write their story.</w:t>
            </w:r>
          </w:p>
          <w:p w:rsidR="00B32F3C" w:rsidRDefault="00B32F3C">
            <w:pPr>
              <w:rPr>
                <w:rFonts w:ascii="Comic Sans MS" w:hAnsi="Comic Sans MS"/>
                <w:sz w:val="20"/>
                <w:szCs w:val="24"/>
              </w:rPr>
            </w:pPr>
            <w:r>
              <w:rPr>
                <w:rFonts w:ascii="Comic Sans MS" w:hAnsi="Comic Sans MS"/>
                <w:sz w:val="20"/>
                <w:szCs w:val="24"/>
              </w:rPr>
              <w:t xml:space="preserve">Important to think about their sentences – </w:t>
            </w:r>
          </w:p>
          <w:p w:rsidR="00B32F3C" w:rsidRDefault="00B32F3C" w:rsidP="00B32F3C">
            <w:pPr>
              <w:pStyle w:val="ListParagraph"/>
              <w:numPr>
                <w:ilvl w:val="0"/>
                <w:numId w:val="2"/>
              </w:numPr>
              <w:rPr>
                <w:rFonts w:ascii="Comic Sans MS" w:hAnsi="Comic Sans MS"/>
                <w:sz w:val="20"/>
                <w:szCs w:val="24"/>
              </w:rPr>
            </w:pPr>
            <w:proofErr w:type="gramStart"/>
            <w:r w:rsidRPr="00B32F3C">
              <w:rPr>
                <w:rFonts w:ascii="Comic Sans MS" w:hAnsi="Comic Sans MS"/>
                <w:sz w:val="20"/>
                <w:szCs w:val="24"/>
              </w:rPr>
              <w:t>include</w:t>
            </w:r>
            <w:proofErr w:type="gramEnd"/>
            <w:r w:rsidRPr="00B32F3C">
              <w:rPr>
                <w:rFonts w:ascii="Comic Sans MS" w:hAnsi="Comic Sans MS"/>
                <w:sz w:val="20"/>
                <w:szCs w:val="24"/>
              </w:rPr>
              <w:t xml:space="preserve"> capital letters for names, places and at the beginning of sentences. </w:t>
            </w:r>
          </w:p>
          <w:p w:rsidR="00B32F3C" w:rsidRDefault="00B32F3C" w:rsidP="00B32F3C">
            <w:pPr>
              <w:pStyle w:val="ListParagraph"/>
              <w:numPr>
                <w:ilvl w:val="0"/>
                <w:numId w:val="2"/>
              </w:numPr>
              <w:rPr>
                <w:rFonts w:ascii="Comic Sans MS" w:hAnsi="Comic Sans MS"/>
                <w:sz w:val="20"/>
                <w:szCs w:val="24"/>
              </w:rPr>
            </w:pPr>
            <w:r w:rsidRPr="00B32F3C">
              <w:rPr>
                <w:rFonts w:ascii="Comic Sans MS" w:hAnsi="Comic Sans MS"/>
                <w:sz w:val="20"/>
                <w:szCs w:val="24"/>
              </w:rPr>
              <w:t>Full stops at the end.</w:t>
            </w:r>
          </w:p>
          <w:p w:rsidR="00B32F3C" w:rsidRDefault="00B32F3C" w:rsidP="00B32F3C">
            <w:pPr>
              <w:pStyle w:val="ListParagraph"/>
              <w:numPr>
                <w:ilvl w:val="0"/>
                <w:numId w:val="2"/>
              </w:numPr>
              <w:rPr>
                <w:rFonts w:ascii="Comic Sans MS" w:hAnsi="Comic Sans MS"/>
                <w:sz w:val="20"/>
                <w:szCs w:val="24"/>
              </w:rPr>
            </w:pPr>
            <w:r>
              <w:rPr>
                <w:rFonts w:ascii="Comic Sans MS" w:hAnsi="Comic Sans MS"/>
                <w:sz w:val="20"/>
                <w:szCs w:val="24"/>
              </w:rPr>
              <w:t>Use and to join ideas</w:t>
            </w:r>
          </w:p>
          <w:p w:rsidR="00B32F3C" w:rsidRDefault="00B32F3C" w:rsidP="00B32F3C">
            <w:pPr>
              <w:pStyle w:val="ListParagraph"/>
              <w:numPr>
                <w:ilvl w:val="0"/>
                <w:numId w:val="2"/>
              </w:numPr>
              <w:rPr>
                <w:rFonts w:ascii="Comic Sans MS" w:hAnsi="Comic Sans MS"/>
                <w:sz w:val="20"/>
                <w:szCs w:val="24"/>
              </w:rPr>
            </w:pPr>
            <w:r>
              <w:rPr>
                <w:rFonts w:ascii="Comic Sans MS" w:hAnsi="Comic Sans MS"/>
                <w:sz w:val="20"/>
                <w:szCs w:val="24"/>
              </w:rPr>
              <w:t>Feature adjectives to describe character and settings</w:t>
            </w:r>
          </w:p>
          <w:p w:rsidR="00B32F3C" w:rsidRDefault="00B32F3C" w:rsidP="00B32F3C">
            <w:pPr>
              <w:pStyle w:val="ListParagraph"/>
              <w:numPr>
                <w:ilvl w:val="0"/>
                <w:numId w:val="2"/>
              </w:numPr>
              <w:rPr>
                <w:rFonts w:ascii="Comic Sans MS" w:hAnsi="Comic Sans MS"/>
                <w:sz w:val="20"/>
                <w:szCs w:val="24"/>
              </w:rPr>
            </w:pPr>
            <w:r>
              <w:rPr>
                <w:rFonts w:ascii="Comic Sans MS" w:hAnsi="Comic Sans MS"/>
                <w:sz w:val="20"/>
                <w:szCs w:val="24"/>
              </w:rPr>
              <w:t>Have a beginning, middle and end structure.</w:t>
            </w:r>
          </w:p>
          <w:p w:rsidR="00B32F3C" w:rsidRPr="00B32F3C" w:rsidRDefault="00B32F3C" w:rsidP="00B32F3C">
            <w:pPr>
              <w:rPr>
                <w:rFonts w:ascii="Comic Sans MS" w:hAnsi="Comic Sans MS"/>
                <w:sz w:val="20"/>
                <w:szCs w:val="24"/>
              </w:rPr>
            </w:pPr>
            <w:r>
              <w:rPr>
                <w:rFonts w:ascii="Comic Sans MS" w:hAnsi="Comic Sans MS"/>
                <w:sz w:val="20"/>
                <w:szCs w:val="24"/>
              </w:rPr>
              <w:t xml:space="preserve">This can be a short story or long depending on your child. I want them to have fun with this and get lost in their imagination. </w:t>
            </w:r>
          </w:p>
        </w:tc>
      </w:tr>
      <w:tr w:rsidR="005F7D3C" w:rsidTr="009475F5">
        <w:tc>
          <w:tcPr>
            <w:tcW w:w="1555" w:type="dxa"/>
            <w:shd w:val="clear" w:color="auto" w:fill="BDD6EE" w:themeFill="accent1" w:themeFillTint="66"/>
          </w:tcPr>
          <w:p w:rsidR="005F7D3C" w:rsidRPr="009475F5" w:rsidRDefault="005F7D3C" w:rsidP="005F7D3C">
            <w:pPr>
              <w:jc w:val="center"/>
              <w:rPr>
                <w:rFonts w:ascii="Comic Sans MS" w:hAnsi="Comic Sans MS"/>
                <w:sz w:val="36"/>
                <w:szCs w:val="24"/>
              </w:rPr>
            </w:pPr>
            <w:r w:rsidRPr="009475F5">
              <w:rPr>
                <w:rFonts w:ascii="Comic Sans MS" w:hAnsi="Comic Sans MS"/>
                <w:sz w:val="36"/>
                <w:szCs w:val="24"/>
              </w:rPr>
              <w:t>Maths</w:t>
            </w:r>
          </w:p>
        </w:tc>
        <w:tc>
          <w:tcPr>
            <w:tcW w:w="3543" w:type="dxa"/>
            <w:shd w:val="clear" w:color="auto" w:fill="BDD6EE" w:themeFill="accent1" w:themeFillTint="66"/>
          </w:tcPr>
          <w:p w:rsidR="005F7D3C" w:rsidRDefault="00764964">
            <w:pPr>
              <w:rPr>
                <w:rFonts w:ascii="Comic Sans MS" w:hAnsi="Comic Sans MS"/>
                <w:sz w:val="24"/>
                <w:szCs w:val="24"/>
              </w:rPr>
            </w:pPr>
            <w:r>
              <w:rPr>
                <w:rFonts w:ascii="Comic Sans MS" w:hAnsi="Comic Sans MS"/>
                <w:sz w:val="24"/>
                <w:szCs w:val="24"/>
              </w:rPr>
              <w:t>Addition to 20.</w:t>
            </w:r>
          </w:p>
          <w:p w:rsidR="00764964" w:rsidRDefault="00764964">
            <w:pPr>
              <w:rPr>
                <w:rFonts w:ascii="Comic Sans MS" w:hAnsi="Comic Sans MS"/>
                <w:sz w:val="24"/>
                <w:szCs w:val="24"/>
              </w:rPr>
            </w:pPr>
          </w:p>
        </w:tc>
        <w:tc>
          <w:tcPr>
            <w:tcW w:w="2694" w:type="dxa"/>
            <w:shd w:val="clear" w:color="auto" w:fill="BDD6EE" w:themeFill="accent1" w:themeFillTint="66"/>
          </w:tcPr>
          <w:p w:rsidR="005F7D3C" w:rsidRDefault="00764964">
            <w:pPr>
              <w:rPr>
                <w:rFonts w:ascii="Comic Sans MS" w:hAnsi="Comic Sans MS"/>
                <w:sz w:val="24"/>
                <w:szCs w:val="24"/>
              </w:rPr>
            </w:pPr>
            <w:r>
              <w:rPr>
                <w:rFonts w:ascii="Comic Sans MS" w:hAnsi="Comic Sans MS"/>
                <w:sz w:val="24"/>
                <w:szCs w:val="24"/>
              </w:rPr>
              <w:t>Subtraction to 20.</w:t>
            </w:r>
          </w:p>
        </w:tc>
        <w:tc>
          <w:tcPr>
            <w:tcW w:w="2835" w:type="dxa"/>
            <w:shd w:val="clear" w:color="auto" w:fill="BDD6EE" w:themeFill="accent1" w:themeFillTint="66"/>
          </w:tcPr>
          <w:p w:rsidR="005F7D3C" w:rsidRDefault="00764964">
            <w:pPr>
              <w:rPr>
                <w:rFonts w:ascii="Comic Sans MS" w:hAnsi="Comic Sans MS"/>
                <w:sz w:val="24"/>
                <w:szCs w:val="24"/>
              </w:rPr>
            </w:pPr>
            <w:r>
              <w:rPr>
                <w:rFonts w:ascii="Comic Sans MS" w:hAnsi="Comic Sans MS"/>
                <w:sz w:val="24"/>
                <w:szCs w:val="24"/>
              </w:rPr>
              <w:t>One more/ One less up to 100.</w:t>
            </w:r>
          </w:p>
          <w:p w:rsidR="00764964" w:rsidRDefault="00764964">
            <w:pPr>
              <w:rPr>
                <w:rFonts w:ascii="Comic Sans MS" w:hAnsi="Comic Sans MS"/>
                <w:sz w:val="24"/>
                <w:szCs w:val="24"/>
              </w:rPr>
            </w:pPr>
          </w:p>
          <w:p w:rsidR="00764964" w:rsidRDefault="00764964">
            <w:pPr>
              <w:rPr>
                <w:rFonts w:ascii="Comic Sans MS" w:hAnsi="Comic Sans MS"/>
                <w:sz w:val="24"/>
                <w:szCs w:val="24"/>
              </w:rPr>
            </w:pPr>
            <w:r>
              <w:rPr>
                <w:rFonts w:ascii="Comic Sans MS" w:hAnsi="Comic Sans MS"/>
                <w:sz w:val="24"/>
                <w:szCs w:val="24"/>
              </w:rPr>
              <w:t>(a number square may be useful to have available)</w:t>
            </w:r>
          </w:p>
        </w:tc>
        <w:tc>
          <w:tcPr>
            <w:tcW w:w="3235" w:type="dxa"/>
            <w:shd w:val="clear" w:color="auto" w:fill="BDD6EE" w:themeFill="accent1" w:themeFillTint="66"/>
          </w:tcPr>
          <w:p w:rsidR="005F7D3C" w:rsidRDefault="00764964">
            <w:pPr>
              <w:rPr>
                <w:rFonts w:ascii="Comic Sans MS" w:hAnsi="Comic Sans MS"/>
                <w:sz w:val="24"/>
                <w:szCs w:val="24"/>
              </w:rPr>
            </w:pPr>
            <w:r>
              <w:rPr>
                <w:rFonts w:ascii="Comic Sans MS" w:hAnsi="Comic Sans MS"/>
                <w:sz w:val="24"/>
                <w:szCs w:val="24"/>
              </w:rPr>
              <w:t>Practice your 2 x tables using a musical chairs game.</w:t>
            </w:r>
          </w:p>
        </w:tc>
        <w:tc>
          <w:tcPr>
            <w:tcW w:w="1526" w:type="dxa"/>
            <w:shd w:val="clear" w:color="auto" w:fill="BDD6EE" w:themeFill="accent1" w:themeFillTint="66"/>
          </w:tcPr>
          <w:p w:rsidR="005F7D3C" w:rsidRDefault="00764964">
            <w:pPr>
              <w:rPr>
                <w:rFonts w:ascii="Comic Sans MS" w:hAnsi="Comic Sans MS"/>
                <w:sz w:val="24"/>
                <w:szCs w:val="24"/>
              </w:rPr>
            </w:pPr>
            <w:r>
              <w:rPr>
                <w:rFonts w:ascii="Comic Sans MS" w:hAnsi="Comic Sans MS"/>
                <w:sz w:val="24"/>
                <w:szCs w:val="24"/>
              </w:rPr>
              <w:t>Number sequences game,</w:t>
            </w:r>
          </w:p>
        </w:tc>
      </w:tr>
      <w:tr w:rsidR="00C10F42" w:rsidTr="00851A6C">
        <w:tc>
          <w:tcPr>
            <w:tcW w:w="1555" w:type="dxa"/>
            <w:shd w:val="clear" w:color="auto" w:fill="A8D08D" w:themeFill="accent6" w:themeFillTint="99"/>
          </w:tcPr>
          <w:p w:rsidR="00C10F42" w:rsidRPr="009475F5" w:rsidRDefault="00C10F42" w:rsidP="005F7D3C">
            <w:pPr>
              <w:jc w:val="center"/>
              <w:rPr>
                <w:rFonts w:ascii="Comic Sans MS" w:hAnsi="Comic Sans MS"/>
                <w:sz w:val="36"/>
                <w:szCs w:val="24"/>
              </w:rPr>
            </w:pPr>
            <w:r w:rsidRPr="009475F5">
              <w:rPr>
                <w:rFonts w:ascii="Comic Sans MS" w:hAnsi="Comic Sans MS"/>
                <w:sz w:val="36"/>
                <w:szCs w:val="24"/>
              </w:rPr>
              <w:t>Topic</w:t>
            </w:r>
          </w:p>
        </w:tc>
        <w:tc>
          <w:tcPr>
            <w:tcW w:w="3543" w:type="dxa"/>
            <w:shd w:val="clear" w:color="auto" w:fill="A8D08D" w:themeFill="accent6" w:themeFillTint="99"/>
          </w:tcPr>
          <w:p w:rsidR="00C10F42" w:rsidRDefault="00C10F42">
            <w:pPr>
              <w:rPr>
                <w:rFonts w:ascii="Comic Sans MS" w:hAnsi="Comic Sans MS"/>
                <w:sz w:val="24"/>
                <w:szCs w:val="24"/>
              </w:rPr>
            </w:pPr>
            <w:r>
              <w:rPr>
                <w:rFonts w:ascii="Comic Sans MS" w:hAnsi="Comic Sans MS"/>
                <w:sz w:val="24"/>
                <w:szCs w:val="24"/>
              </w:rPr>
              <w:t>PE with Mr T</w:t>
            </w:r>
          </w:p>
          <w:p w:rsidR="00C10F42" w:rsidRDefault="00C10F42">
            <w:hyperlink r:id="rId5" w:history="1">
              <w:r>
                <w:rPr>
                  <w:rStyle w:val="Hyperlink"/>
                </w:rPr>
                <w:t>https://www.youtube.com/channel/UCwC4hwUHDMoqw0V48fJHJvg</w:t>
              </w:r>
            </w:hyperlink>
          </w:p>
          <w:p w:rsidR="00C10F42" w:rsidRDefault="00C10F42">
            <w:pPr>
              <w:rPr>
                <w:rFonts w:ascii="Comic Sans MS" w:hAnsi="Comic Sans MS"/>
                <w:sz w:val="24"/>
                <w:szCs w:val="24"/>
              </w:rPr>
            </w:pPr>
          </w:p>
        </w:tc>
        <w:tc>
          <w:tcPr>
            <w:tcW w:w="2694" w:type="dxa"/>
            <w:shd w:val="clear" w:color="auto" w:fill="A8D08D" w:themeFill="accent6" w:themeFillTint="99"/>
          </w:tcPr>
          <w:p w:rsidR="00C10F42" w:rsidRDefault="00C10F42">
            <w:pPr>
              <w:rPr>
                <w:rFonts w:ascii="Comic Sans MS" w:hAnsi="Comic Sans MS"/>
                <w:sz w:val="24"/>
                <w:szCs w:val="24"/>
              </w:rPr>
            </w:pPr>
            <w:r>
              <w:rPr>
                <w:rFonts w:ascii="Comic Sans MS" w:hAnsi="Comic Sans MS"/>
                <w:sz w:val="24"/>
                <w:szCs w:val="24"/>
              </w:rPr>
              <w:t>Music</w:t>
            </w:r>
          </w:p>
          <w:p w:rsidR="00C10F42" w:rsidRPr="00C10F42" w:rsidRDefault="00C10F42">
            <w:pPr>
              <w:rPr>
                <w:rFonts w:ascii="Comic Sans MS" w:hAnsi="Comic Sans MS"/>
                <w:szCs w:val="24"/>
              </w:rPr>
            </w:pPr>
            <w:r>
              <w:rPr>
                <w:rFonts w:ascii="Comic Sans MS" w:hAnsi="Comic Sans MS"/>
                <w:szCs w:val="24"/>
              </w:rPr>
              <w:t>Using the composing activity create a soundtrack for a new Dinosaur movie. Think about the sounds that reflect how Dinosaurs move.</w:t>
            </w:r>
            <w:bookmarkStart w:id="0" w:name="_GoBack"/>
            <w:bookmarkEnd w:id="0"/>
          </w:p>
        </w:tc>
        <w:tc>
          <w:tcPr>
            <w:tcW w:w="2835" w:type="dxa"/>
            <w:shd w:val="clear" w:color="auto" w:fill="A8D08D" w:themeFill="accent6" w:themeFillTint="99"/>
          </w:tcPr>
          <w:p w:rsidR="00C10F42" w:rsidRDefault="00C10F42">
            <w:pPr>
              <w:rPr>
                <w:rFonts w:ascii="Comic Sans MS" w:hAnsi="Comic Sans MS"/>
                <w:sz w:val="24"/>
                <w:szCs w:val="24"/>
              </w:rPr>
            </w:pPr>
            <w:r>
              <w:rPr>
                <w:rFonts w:ascii="Comic Sans MS" w:hAnsi="Comic Sans MS"/>
                <w:sz w:val="24"/>
                <w:szCs w:val="24"/>
              </w:rPr>
              <w:t>PSHE</w:t>
            </w:r>
          </w:p>
          <w:p w:rsidR="00C10F42" w:rsidRDefault="00C10F42">
            <w:pPr>
              <w:rPr>
                <w:rFonts w:ascii="Comic Sans MS" w:hAnsi="Comic Sans MS"/>
                <w:sz w:val="24"/>
                <w:szCs w:val="24"/>
              </w:rPr>
            </w:pPr>
            <w:r w:rsidRPr="00C10F42">
              <w:rPr>
                <w:rFonts w:ascii="Comic Sans MS" w:hAnsi="Comic Sans MS"/>
                <w:szCs w:val="24"/>
              </w:rPr>
              <w:t>My Family – draw a picture of your family members, you may want to include words or sentences to describe what they mean to you.</w:t>
            </w:r>
          </w:p>
        </w:tc>
        <w:tc>
          <w:tcPr>
            <w:tcW w:w="4761" w:type="dxa"/>
            <w:gridSpan w:val="2"/>
            <w:shd w:val="clear" w:color="auto" w:fill="A8D08D" w:themeFill="accent6" w:themeFillTint="99"/>
          </w:tcPr>
          <w:p w:rsidR="00C10F42" w:rsidRDefault="00C10F42">
            <w:pPr>
              <w:rPr>
                <w:rFonts w:ascii="Comic Sans MS" w:hAnsi="Comic Sans MS"/>
                <w:sz w:val="24"/>
                <w:szCs w:val="24"/>
              </w:rPr>
            </w:pPr>
            <w:r>
              <w:rPr>
                <w:rFonts w:ascii="Comic Sans MS" w:hAnsi="Comic Sans MS"/>
                <w:sz w:val="24"/>
                <w:szCs w:val="24"/>
              </w:rPr>
              <w:t>Science</w:t>
            </w:r>
          </w:p>
          <w:p w:rsidR="00C10F42" w:rsidRDefault="00C10F42">
            <w:pPr>
              <w:rPr>
                <w:rFonts w:ascii="Comic Sans MS" w:hAnsi="Comic Sans MS"/>
                <w:sz w:val="24"/>
                <w:szCs w:val="24"/>
              </w:rPr>
            </w:pPr>
            <w:r w:rsidRPr="00C10F42">
              <w:rPr>
                <w:rFonts w:ascii="Comic Sans MS" w:hAnsi="Comic Sans MS"/>
                <w:szCs w:val="24"/>
              </w:rPr>
              <w:t>Fossilisation – read the information about fossilisation and how something is fossilised then create a stages diagram of how a dinosaur fossil is made.</w:t>
            </w:r>
          </w:p>
        </w:tc>
      </w:tr>
    </w:tbl>
    <w:p w:rsidR="005F7D3C" w:rsidRPr="005F7D3C" w:rsidRDefault="005F7D3C">
      <w:pPr>
        <w:rPr>
          <w:rFonts w:ascii="Comic Sans MS" w:hAnsi="Comic Sans MS"/>
          <w:sz w:val="24"/>
          <w:szCs w:val="24"/>
        </w:rPr>
      </w:pPr>
    </w:p>
    <w:sectPr w:rsidR="005F7D3C" w:rsidRPr="005F7D3C" w:rsidSect="005F7D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4739"/>
    <w:multiLevelType w:val="hybridMultilevel"/>
    <w:tmpl w:val="CB5C26EA"/>
    <w:lvl w:ilvl="0" w:tplc="8E8E7F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D5713"/>
    <w:multiLevelType w:val="hybridMultilevel"/>
    <w:tmpl w:val="D9E24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3C"/>
    <w:rsid w:val="0053499D"/>
    <w:rsid w:val="005F7D3C"/>
    <w:rsid w:val="00764964"/>
    <w:rsid w:val="009475F5"/>
    <w:rsid w:val="00B32F3C"/>
    <w:rsid w:val="00C1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7CA6-336D-404C-B616-282D0729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D3C"/>
    <w:pPr>
      <w:ind w:left="720"/>
      <w:contextualSpacing/>
    </w:pPr>
  </w:style>
  <w:style w:type="character" w:styleId="Hyperlink">
    <w:name w:val="Hyperlink"/>
    <w:basedOn w:val="DefaultParagraphFont"/>
    <w:uiPriority w:val="99"/>
    <w:semiHidden/>
    <w:unhideWhenUsed/>
    <w:rsid w:val="005F7D3C"/>
    <w:rPr>
      <w:color w:val="0000FF"/>
      <w:u w:val="single"/>
    </w:rPr>
  </w:style>
  <w:style w:type="character" w:styleId="FollowedHyperlink">
    <w:name w:val="FollowedHyperlink"/>
    <w:basedOn w:val="DefaultParagraphFont"/>
    <w:uiPriority w:val="99"/>
    <w:semiHidden/>
    <w:unhideWhenUsed/>
    <w:rsid w:val="005F7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wC4hwUHDMoqw0V48fJHJ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Laptop2</cp:lastModifiedBy>
  <cp:revision>2</cp:revision>
  <dcterms:created xsi:type="dcterms:W3CDTF">2020-05-01T19:25:00Z</dcterms:created>
  <dcterms:modified xsi:type="dcterms:W3CDTF">2020-05-01T19:25:00Z</dcterms:modified>
</cp:coreProperties>
</file>