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4D" w:rsidRDefault="00E419D5" w:rsidP="001F084D">
      <w:pPr>
        <w:jc w:val="center"/>
        <w:rPr>
          <w:rFonts w:eastAsia="Arial" w:cs="Arial"/>
          <w:b/>
          <w:bCs/>
          <w:color w:val="231F20"/>
          <w:sz w:val="28"/>
          <w:szCs w:val="28"/>
        </w:rPr>
      </w:pPr>
      <w:bookmarkStart w:id="0" w:name="_GoBack"/>
      <w:bookmarkEnd w:id="0"/>
      <w:r>
        <w:rPr>
          <w:rFonts w:eastAsia="Arial" w:cs="Arial"/>
          <w:b/>
          <w:bCs/>
          <w:color w:val="231F20"/>
          <w:sz w:val="28"/>
          <w:szCs w:val="28"/>
        </w:rPr>
        <w:t>Spelling in Year 3 information for parents</w:t>
      </w:r>
    </w:p>
    <w:p w:rsidR="00E419D5" w:rsidRDefault="00E419D5" w:rsidP="001F084D">
      <w:pPr>
        <w:jc w:val="center"/>
        <w:rPr>
          <w:rFonts w:eastAsia="Arial" w:cs="Arial"/>
          <w:bCs/>
          <w:color w:val="231F20"/>
          <w:sz w:val="28"/>
          <w:szCs w:val="28"/>
        </w:rPr>
      </w:pPr>
    </w:p>
    <w:p w:rsidR="001F084D" w:rsidRDefault="001F084D" w:rsidP="001F084D">
      <w:pPr>
        <w:tabs>
          <w:tab w:val="left" w:pos="7005"/>
        </w:tabs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 xml:space="preserve">We will be following the Babcock ‘No Nonsense Spelling’ programme this year. It follows a Teach – Practise – Apply model and we will have 3 of these sessions per week. </w:t>
      </w:r>
    </w:p>
    <w:p w:rsidR="001F084D" w:rsidRPr="001F084D" w:rsidRDefault="001F084D" w:rsidP="001F084D">
      <w:pPr>
        <w:tabs>
          <w:tab w:val="left" w:pos="7005"/>
        </w:tabs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>Over the course of the Autumn Term we will be covering the following spelling patterns:</w:t>
      </w:r>
    </w:p>
    <w:p w:rsidR="002B058B" w:rsidRPr="001F084D" w:rsidRDefault="001F084D" w:rsidP="001F084D">
      <w:pPr>
        <w:pStyle w:val="ListParagraph"/>
        <w:numPr>
          <w:ilvl w:val="0"/>
          <w:numId w:val="1"/>
        </w:numPr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>Suffixes from</w:t>
      </w:r>
      <w:r w:rsidRPr="001F084D">
        <w:rPr>
          <w:rFonts w:eastAsia="Arial" w:cs="Arial"/>
          <w:bCs/>
          <w:color w:val="231F20"/>
          <w:spacing w:val="-4"/>
          <w:sz w:val="28"/>
          <w:szCs w:val="28"/>
        </w:rPr>
        <w:t xml:space="preserve"> </w:t>
      </w:r>
      <w:r w:rsidRPr="001F084D">
        <w:rPr>
          <w:rFonts w:eastAsia="Arial" w:cs="Arial"/>
          <w:bCs/>
          <w:color w:val="231F20"/>
          <w:spacing w:val="-12"/>
          <w:sz w:val="28"/>
          <w:szCs w:val="28"/>
        </w:rPr>
        <w:t>Y</w:t>
      </w:r>
      <w:r w:rsidRPr="001F084D">
        <w:rPr>
          <w:rFonts w:eastAsia="Arial" w:cs="Arial"/>
          <w:bCs/>
          <w:color w:val="231F20"/>
          <w:sz w:val="28"/>
          <w:szCs w:val="28"/>
        </w:rPr>
        <w:t>ear 2 (‘-s’, ‘-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es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’, ‘-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e</w:t>
      </w:r>
      <w:r w:rsidRPr="001F084D">
        <w:rPr>
          <w:rFonts w:eastAsia="Arial" w:cs="Arial"/>
          <w:bCs/>
          <w:color w:val="231F20"/>
          <w:spacing w:val="7"/>
          <w:sz w:val="28"/>
          <w:szCs w:val="28"/>
        </w:rPr>
        <w:t>r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’, ‘-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ed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’, ‘-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ing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’)</w:t>
      </w:r>
    </w:p>
    <w:p w:rsidR="001F084D" w:rsidRPr="001F084D" w:rsidRDefault="001F084D" w:rsidP="001F084D">
      <w:pPr>
        <w:pStyle w:val="ListParagraph"/>
        <w:numPr>
          <w:ilvl w:val="0"/>
          <w:numId w:val="1"/>
        </w:numPr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pacing w:val="-15"/>
          <w:sz w:val="28"/>
          <w:szCs w:val="28"/>
        </w:rPr>
        <w:t>Prefixes ‘un-‘  and</w:t>
      </w:r>
      <w:r w:rsidRPr="001F084D">
        <w:rPr>
          <w:rFonts w:eastAsia="Arial" w:cs="Arial"/>
          <w:bCs/>
          <w:color w:val="231F20"/>
          <w:sz w:val="28"/>
          <w:szCs w:val="28"/>
        </w:rPr>
        <w:t xml:space="preserve"> ‘dis-</w:t>
      </w:r>
    </w:p>
    <w:p w:rsidR="001F084D" w:rsidRPr="001F084D" w:rsidRDefault="001F084D" w:rsidP="001F084D">
      <w:pPr>
        <w:pStyle w:val="ListParagraph"/>
        <w:numPr>
          <w:ilvl w:val="0"/>
          <w:numId w:val="1"/>
        </w:numPr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>Apostrophes for contractions</w:t>
      </w:r>
    </w:p>
    <w:p w:rsidR="001F084D" w:rsidRPr="001F084D" w:rsidRDefault="001F084D" w:rsidP="001F084D">
      <w:pPr>
        <w:pStyle w:val="ListParagraph"/>
        <w:numPr>
          <w:ilvl w:val="0"/>
          <w:numId w:val="1"/>
        </w:numPr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 xml:space="preserve">Words with the </w:t>
      </w:r>
      <w:r w:rsidRPr="001F084D">
        <w:rPr>
          <w:rFonts w:eastAsia="Arial" w:cs="Arial"/>
          <w:color w:val="231F20"/>
          <w:sz w:val="28"/>
          <w:szCs w:val="28"/>
        </w:rPr>
        <w:t>/</w:t>
      </w:r>
      <w:proofErr w:type="spellStart"/>
      <w:r w:rsidRPr="001F084D">
        <w:rPr>
          <w:rFonts w:eastAsia="Arial" w:cs="Arial"/>
          <w:color w:val="231F20"/>
          <w:sz w:val="28"/>
          <w:szCs w:val="28"/>
        </w:rPr>
        <w:t>eɪ</w:t>
      </w:r>
      <w:proofErr w:type="spellEnd"/>
      <w:r w:rsidRPr="001F084D">
        <w:rPr>
          <w:rFonts w:eastAsia="Arial" w:cs="Arial"/>
          <w:color w:val="231F20"/>
          <w:sz w:val="28"/>
          <w:szCs w:val="28"/>
        </w:rPr>
        <w:t xml:space="preserve">/ </w:t>
      </w:r>
      <w:r w:rsidRPr="001F084D">
        <w:rPr>
          <w:rFonts w:eastAsia="Arial" w:cs="Arial"/>
          <w:bCs/>
          <w:color w:val="231F20"/>
          <w:sz w:val="28"/>
          <w:szCs w:val="28"/>
        </w:rPr>
        <w:t>sound spelt ‘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ei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 (</w:t>
      </w:r>
      <w:r w:rsidRPr="001F084D">
        <w:rPr>
          <w:rFonts w:eastAsia="Arial" w:cs="Arial"/>
          <w:bCs/>
          <w:i/>
          <w:color w:val="231F20"/>
          <w:sz w:val="28"/>
          <w:szCs w:val="28"/>
        </w:rPr>
        <w:t>vein</w:t>
      </w:r>
      <w:r w:rsidRPr="001F084D">
        <w:rPr>
          <w:rFonts w:eastAsia="Arial" w:cs="Arial"/>
          <w:bCs/>
          <w:color w:val="231F20"/>
          <w:sz w:val="28"/>
          <w:szCs w:val="28"/>
        </w:rPr>
        <w:t>), ‘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eigh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</w:t>
      </w:r>
      <w:r w:rsidRPr="001F084D">
        <w:rPr>
          <w:rFonts w:eastAsia="Arial" w:cs="Arial"/>
          <w:bCs/>
          <w:color w:val="231F20"/>
          <w:spacing w:val="-12"/>
          <w:sz w:val="28"/>
          <w:szCs w:val="28"/>
        </w:rPr>
        <w:t xml:space="preserve"> </w:t>
      </w:r>
      <w:r w:rsidRPr="001F084D">
        <w:rPr>
          <w:rFonts w:eastAsia="Arial" w:cs="Arial"/>
          <w:bCs/>
          <w:color w:val="231F20"/>
          <w:sz w:val="28"/>
          <w:szCs w:val="28"/>
        </w:rPr>
        <w:t>(</w:t>
      </w:r>
      <w:r w:rsidRPr="001F084D">
        <w:rPr>
          <w:rFonts w:eastAsia="Arial" w:cs="Arial"/>
          <w:bCs/>
          <w:i/>
          <w:color w:val="231F20"/>
          <w:sz w:val="28"/>
          <w:szCs w:val="28"/>
        </w:rPr>
        <w:t>eight</w:t>
      </w:r>
      <w:r w:rsidRPr="001F084D">
        <w:rPr>
          <w:rFonts w:eastAsia="Arial" w:cs="Arial"/>
          <w:bCs/>
          <w:color w:val="231F20"/>
          <w:sz w:val="28"/>
          <w:szCs w:val="28"/>
        </w:rPr>
        <w:t>), ‘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aigh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 (</w:t>
      </w:r>
      <w:r w:rsidRPr="001F084D">
        <w:rPr>
          <w:rFonts w:eastAsia="Arial" w:cs="Arial"/>
          <w:bCs/>
          <w:i/>
          <w:color w:val="231F20"/>
          <w:sz w:val="28"/>
          <w:szCs w:val="28"/>
        </w:rPr>
        <w:t>straight</w:t>
      </w:r>
      <w:r w:rsidRPr="001F084D">
        <w:rPr>
          <w:rFonts w:eastAsia="Arial" w:cs="Arial"/>
          <w:bCs/>
          <w:color w:val="231F20"/>
          <w:sz w:val="28"/>
          <w:szCs w:val="28"/>
        </w:rPr>
        <w:t>) or ‘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ey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</w:t>
      </w:r>
      <w:r w:rsidRPr="001F084D">
        <w:rPr>
          <w:rFonts w:eastAsia="Arial" w:cs="Arial"/>
          <w:bCs/>
          <w:color w:val="231F20"/>
          <w:spacing w:val="-11"/>
          <w:sz w:val="28"/>
          <w:szCs w:val="28"/>
        </w:rPr>
        <w:t xml:space="preserve"> </w:t>
      </w:r>
      <w:r w:rsidRPr="001F084D">
        <w:rPr>
          <w:rFonts w:eastAsia="Arial" w:cs="Arial"/>
          <w:bCs/>
          <w:color w:val="231F20"/>
          <w:sz w:val="28"/>
          <w:szCs w:val="28"/>
        </w:rPr>
        <w:t>(</w:t>
      </w:r>
      <w:r w:rsidRPr="001F084D">
        <w:rPr>
          <w:rFonts w:eastAsia="Arial" w:cs="Arial"/>
          <w:bCs/>
          <w:i/>
          <w:color w:val="231F20"/>
          <w:sz w:val="28"/>
          <w:szCs w:val="28"/>
        </w:rPr>
        <w:t>the</w:t>
      </w:r>
      <w:r w:rsidRPr="001F084D">
        <w:rPr>
          <w:rFonts w:eastAsia="Arial" w:cs="Arial"/>
          <w:bCs/>
          <w:i/>
          <w:color w:val="231F20"/>
          <w:spacing w:val="-1"/>
          <w:sz w:val="28"/>
          <w:szCs w:val="28"/>
        </w:rPr>
        <w:t>y</w:t>
      </w:r>
      <w:r w:rsidRPr="001F084D">
        <w:rPr>
          <w:rFonts w:eastAsia="Arial" w:cs="Arial"/>
          <w:bCs/>
          <w:color w:val="231F20"/>
          <w:sz w:val="28"/>
          <w:szCs w:val="28"/>
        </w:rPr>
        <w:t>)</w:t>
      </w:r>
    </w:p>
    <w:p w:rsidR="001F084D" w:rsidRPr="001F084D" w:rsidRDefault="001F084D" w:rsidP="001F084D">
      <w:pPr>
        <w:pStyle w:val="ListParagraph"/>
        <w:numPr>
          <w:ilvl w:val="0"/>
          <w:numId w:val="1"/>
        </w:numPr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>Homophones (</w:t>
      </w:r>
      <w:r w:rsidRPr="001F084D">
        <w:rPr>
          <w:rFonts w:eastAsia="Arial" w:cs="Arial"/>
          <w:bCs/>
          <w:i/>
          <w:color w:val="231F20"/>
          <w:sz w:val="28"/>
          <w:szCs w:val="28"/>
        </w:rPr>
        <w:t>brake/break, grate/great, eight/ate, weight/wait, son/su</w:t>
      </w:r>
      <w:r w:rsidRPr="001F084D">
        <w:rPr>
          <w:rFonts w:eastAsia="Arial" w:cs="Arial"/>
          <w:bCs/>
          <w:i/>
          <w:color w:val="231F20"/>
          <w:spacing w:val="-1"/>
          <w:sz w:val="28"/>
          <w:szCs w:val="28"/>
        </w:rPr>
        <w:t>n</w:t>
      </w:r>
      <w:r w:rsidRPr="001F084D">
        <w:rPr>
          <w:rFonts w:eastAsia="Arial" w:cs="Arial"/>
          <w:bCs/>
          <w:color w:val="231F20"/>
          <w:sz w:val="28"/>
          <w:szCs w:val="28"/>
        </w:rPr>
        <w:t>)</w:t>
      </w:r>
    </w:p>
    <w:p w:rsidR="001F084D" w:rsidRPr="001F084D" w:rsidRDefault="001F084D" w:rsidP="001F084D">
      <w:pPr>
        <w:pStyle w:val="ListParagraph"/>
        <w:numPr>
          <w:ilvl w:val="0"/>
          <w:numId w:val="1"/>
        </w:numPr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>Prefixes ‘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mis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-’</w:t>
      </w:r>
      <w:r w:rsidRPr="001F084D">
        <w:rPr>
          <w:rFonts w:eastAsia="Arial" w:cs="Arial"/>
          <w:bCs/>
          <w:color w:val="231F20"/>
          <w:spacing w:val="-11"/>
          <w:sz w:val="28"/>
          <w:szCs w:val="28"/>
        </w:rPr>
        <w:t xml:space="preserve"> </w:t>
      </w:r>
      <w:r w:rsidRPr="001F084D">
        <w:rPr>
          <w:rFonts w:eastAsia="Arial" w:cs="Arial"/>
          <w:bCs/>
          <w:color w:val="231F20"/>
          <w:sz w:val="28"/>
          <w:szCs w:val="28"/>
        </w:rPr>
        <w:t>and ‘re-’</w:t>
      </w:r>
    </w:p>
    <w:p w:rsidR="001F084D" w:rsidRDefault="001F084D" w:rsidP="001F084D">
      <w:pPr>
        <w:pStyle w:val="ListParagraph"/>
        <w:numPr>
          <w:ilvl w:val="0"/>
          <w:numId w:val="1"/>
        </w:numPr>
        <w:ind w:right="638"/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Cs/>
          <w:color w:val="231F20"/>
          <w:sz w:val="28"/>
          <w:szCs w:val="28"/>
        </w:rPr>
        <w:t xml:space="preserve">The </w:t>
      </w:r>
      <w:r w:rsidRPr="001F084D">
        <w:rPr>
          <w:rFonts w:eastAsia="Arial" w:cs="Arial"/>
          <w:color w:val="231F20"/>
          <w:sz w:val="28"/>
          <w:szCs w:val="28"/>
        </w:rPr>
        <w:t xml:space="preserve">/ɪ/ </w:t>
      </w:r>
      <w:r w:rsidRPr="001F084D">
        <w:rPr>
          <w:rFonts w:eastAsia="Arial" w:cs="Arial"/>
          <w:bCs/>
          <w:color w:val="231F20"/>
          <w:sz w:val="28"/>
          <w:szCs w:val="28"/>
        </w:rPr>
        <w:t>sound spelt ‘y’</w:t>
      </w:r>
      <w:r w:rsidRPr="001F084D">
        <w:rPr>
          <w:rFonts w:eastAsia="Arial" w:cs="Arial"/>
          <w:bCs/>
          <w:color w:val="231F20"/>
          <w:sz w:val="28"/>
          <w:szCs w:val="28"/>
        </w:rPr>
        <w:br/>
      </w:r>
      <w:r w:rsidRPr="001F084D">
        <w:rPr>
          <w:rFonts w:eastAsia="Arial" w:cs="Arial"/>
          <w:bCs/>
          <w:color w:val="231F20"/>
          <w:spacing w:val="-4"/>
          <w:sz w:val="28"/>
          <w:szCs w:val="28"/>
        </w:rPr>
        <w:t>W</w:t>
      </w:r>
      <w:r w:rsidRPr="001F084D">
        <w:rPr>
          <w:rFonts w:eastAsia="Arial" w:cs="Arial"/>
          <w:bCs/>
          <w:color w:val="231F20"/>
          <w:sz w:val="28"/>
          <w:szCs w:val="28"/>
        </w:rPr>
        <w:t xml:space="preserve">ords ending with the </w:t>
      </w:r>
      <w:r w:rsidRPr="001F084D">
        <w:rPr>
          <w:rFonts w:eastAsia="Arial" w:cs="Arial"/>
          <w:color w:val="231F20"/>
          <w:sz w:val="28"/>
          <w:szCs w:val="28"/>
        </w:rPr>
        <w:t xml:space="preserve">/g/ </w:t>
      </w:r>
      <w:r w:rsidRPr="001F084D">
        <w:rPr>
          <w:rFonts w:eastAsia="Arial" w:cs="Arial"/>
          <w:bCs/>
          <w:color w:val="231F20"/>
          <w:sz w:val="28"/>
          <w:szCs w:val="28"/>
        </w:rPr>
        <w:t>sound spelt ‘-</w:t>
      </w:r>
      <w:proofErr w:type="spellStart"/>
      <w:r w:rsidRPr="001F084D">
        <w:rPr>
          <w:rFonts w:eastAsia="Arial" w:cs="Arial"/>
          <w:bCs/>
          <w:color w:val="231F20"/>
          <w:sz w:val="28"/>
          <w:szCs w:val="28"/>
        </w:rPr>
        <w:t>gue</w:t>
      </w:r>
      <w:proofErr w:type="spellEnd"/>
      <w:r w:rsidRPr="001F084D">
        <w:rPr>
          <w:rFonts w:eastAsia="Arial" w:cs="Arial"/>
          <w:bCs/>
          <w:color w:val="231F20"/>
          <w:sz w:val="28"/>
          <w:szCs w:val="28"/>
        </w:rPr>
        <w:t>’</w:t>
      </w:r>
      <w:r w:rsidRPr="001F084D">
        <w:rPr>
          <w:rFonts w:eastAsia="Arial" w:cs="Arial"/>
          <w:bCs/>
          <w:color w:val="231F20"/>
          <w:spacing w:val="-12"/>
          <w:sz w:val="28"/>
          <w:szCs w:val="28"/>
        </w:rPr>
        <w:t xml:space="preserve"> </w:t>
      </w:r>
      <w:r w:rsidRPr="001F084D">
        <w:rPr>
          <w:rFonts w:eastAsia="Arial" w:cs="Arial"/>
          <w:bCs/>
          <w:color w:val="231F20"/>
          <w:sz w:val="28"/>
          <w:szCs w:val="28"/>
        </w:rPr>
        <w:t xml:space="preserve">and the </w:t>
      </w:r>
      <w:r w:rsidRPr="001F084D">
        <w:rPr>
          <w:rFonts w:eastAsia="Arial" w:cs="Arial"/>
          <w:color w:val="231F20"/>
          <w:sz w:val="28"/>
          <w:szCs w:val="28"/>
        </w:rPr>
        <w:t xml:space="preserve">/k/ </w:t>
      </w:r>
      <w:r w:rsidRPr="001F084D">
        <w:rPr>
          <w:rFonts w:eastAsia="Arial" w:cs="Arial"/>
          <w:bCs/>
          <w:color w:val="231F20"/>
          <w:sz w:val="28"/>
          <w:szCs w:val="28"/>
        </w:rPr>
        <w:t>sound spelt ‘-que’ (French in origin)</w:t>
      </w:r>
    </w:p>
    <w:p w:rsidR="001F084D" w:rsidRDefault="001F084D" w:rsidP="001F084D">
      <w:pPr>
        <w:ind w:right="638"/>
        <w:rPr>
          <w:rFonts w:eastAsia="Arial" w:cs="Arial"/>
          <w:bCs/>
          <w:color w:val="231F20"/>
          <w:sz w:val="28"/>
          <w:szCs w:val="28"/>
        </w:rPr>
      </w:pPr>
      <w:r w:rsidRPr="001F084D">
        <w:rPr>
          <w:rFonts w:eastAsia="Arial" w:cs="Arial"/>
          <w:b/>
          <w:bCs/>
          <w:color w:val="231F20"/>
          <w:sz w:val="28"/>
          <w:szCs w:val="28"/>
        </w:rPr>
        <w:t>Children will no longer be having weekly spelling tests</w:t>
      </w:r>
      <w:r>
        <w:rPr>
          <w:rFonts w:eastAsia="Arial" w:cs="Arial"/>
          <w:bCs/>
          <w:color w:val="231F20"/>
          <w:sz w:val="28"/>
          <w:szCs w:val="28"/>
        </w:rPr>
        <w:t xml:space="preserve"> as we are using this valuable class time for deeper learning. On the back of this sheet you will find the statutory spelling lists for Year 3/4. These are words you can practise with your child at home and we will be focussing on them in spelling and writing sessions, but </w:t>
      </w:r>
      <w:r w:rsidRPr="001F084D">
        <w:rPr>
          <w:rFonts w:eastAsia="Arial" w:cs="Arial"/>
          <w:bCs/>
          <w:color w:val="231F20"/>
          <w:sz w:val="28"/>
          <w:szCs w:val="28"/>
        </w:rPr>
        <w:t xml:space="preserve">there will no longer be a test each week. </w:t>
      </w:r>
    </w:p>
    <w:sectPr w:rsidR="001F0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11398"/>
    <w:multiLevelType w:val="hybridMultilevel"/>
    <w:tmpl w:val="C5F01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D"/>
    <w:rsid w:val="001F084D"/>
    <w:rsid w:val="002B058B"/>
    <w:rsid w:val="003E6993"/>
    <w:rsid w:val="00C15858"/>
    <w:rsid w:val="00E4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43850-64ED-4BD1-BEA9-86E33BF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084D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11F5D976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Trudi Sherrin</cp:lastModifiedBy>
  <cp:revision>2</cp:revision>
  <dcterms:created xsi:type="dcterms:W3CDTF">2019-09-09T12:40:00Z</dcterms:created>
  <dcterms:modified xsi:type="dcterms:W3CDTF">2019-09-09T12:40:00Z</dcterms:modified>
</cp:coreProperties>
</file>